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2FC70D07" w:rsidR="009D60D5" w:rsidRPr="001B5605" w:rsidRDefault="003978FC"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950BC4">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A8BFE5C" w:rsidR="00C2145A" w:rsidRPr="005E1E4C" w:rsidRDefault="00C2145A" w:rsidP="00357B46">
            <w:pPr>
              <w:rPr>
                <w:rFonts w:asciiTheme="minorHAnsi" w:hAnsiTheme="minorHAnsi"/>
                <w:b/>
                <w:sz w:val="24"/>
              </w:rPr>
            </w:pPr>
            <w:r w:rsidRPr="005E1E4C">
              <w:rPr>
                <w:rFonts w:asciiTheme="minorHAnsi" w:hAnsiTheme="minorHAnsi"/>
                <w:b/>
                <w:bCs/>
                <w:smallCaps/>
                <w:sz w:val="24"/>
                <w:lang w:val="en"/>
              </w:rPr>
              <w:t xml:space="preserve">Number: </w:t>
            </w:r>
            <w:r w:rsidR="00685DB2" w:rsidRPr="005E1E4C">
              <w:rPr>
                <w:rFonts w:asciiTheme="minorHAnsi" w:hAnsiTheme="minorHAnsi"/>
                <w:b/>
                <w:bCs/>
                <w:smallCaps/>
                <w:sz w:val="24"/>
                <w:lang w:val="en"/>
              </w:rPr>
              <w:t>26-MR0624</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E93538"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5E1E4C" w:rsidRDefault="009D60D5" w:rsidP="00540DA7">
            <w:pPr>
              <w:rPr>
                <w:rFonts w:asciiTheme="minorHAnsi" w:hAnsiTheme="minorHAnsi"/>
                <w:b/>
                <w:caps/>
                <w:smallCaps/>
                <w:sz w:val="24"/>
              </w:rPr>
            </w:pPr>
            <w:bookmarkStart w:id="1" w:name="_Toc392669627"/>
            <w:r w:rsidRPr="005E1E4C">
              <w:rPr>
                <w:rFonts w:asciiTheme="minorHAnsi" w:hAnsiTheme="minorHAnsi"/>
                <w:b/>
                <w:bCs/>
                <w:caps/>
                <w:sz w:val="24"/>
              </w:rPr>
              <w:t>Object of the contract</w:t>
            </w:r>
            <w:r w:rsidRPr="005E1E4C">
              <w:rPr>
                <w:rFonts w:asciiTheme="minorHAnsi" w:hAnsiTheme="minorHAnsi"/>
                <w:b/>
                <w:bCs/>
                <w:smallCaps/>
                <w:sz w:val="24"/>
              </w:rPr>
              <w:t>:</w:t>
            </w:r>
            <w:bookmarkEnd w:id="1"/>
          </w:p>
          <w:p w14:paraId="336E97BB" w14:textId="32136FBC" w:rsidR="00741D2D" w:rsidRPr="00E93538" w:rsidRDefault="00E93538" w:rsidP="00685DB2">
            <w:pPr>
              <w:rPr>
                <w:rFonts w:asciiTheme="minorHAnsi" w:hAnsiTheme="minorHAnsi" w:cs="Arial"/>
                <w:sz w:val="24"/>
                <w:lang w:val="en-GB"/>
              </w:rPr>
            </w:pPr>
            <w:bookmarkStart w:id="2" w:name="_GoBack"/>
            <w:r w:rsidRPr="00E93538">
              <w:rPr>
                <w:rFonts w:asciiTheme="minorHAnsi" w:hAnsiTheme="minorHAnsi" w:cs="Arial"/>
                <w:i/>
                <w:iCs/>
                <w:sz w:val="24"/>
                <w:lang w:val="en-GB"/>
              </w:rPr>
              <w:t>Technical and operational management of the AMABIO 002/2026 and AMABIO 003/2026 Calls for Proposals</w:t>
            </w:r>
            <w:bookmarkEnd w:id="2"/>
            <w:r w:rsidR="00685DB2" w:rsidRPr="00E93538">
              <w:rPr>
                <w:rFonts w:asciiTheme="minorHAnsi" w:hAnsiTheme="minorHAnsi" w:cs="Arial"/>
                <w:i/>
                <w:iCs/>
                <w:sz w:val="24"/>
                <w:lang w:val="en-GB"/>
              </w:rPr>
              <w:t>.</w:t>
            </w:r>
          </w:p>
        </w:tc>
      </w:tr>
      <w:tr w:rsidR="008714BB" w:rsidRPr="00E93538"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E93538" w:rsidRDefault="00741D2D" w:rsidP="00540DA7">
            <w:pPr>
              <w:rPr>
                <w:rFonts w:asciiTheme="minorHAnsi" w:hAnsiTheme="minorHAnsi" w:cs="Arial"/>
                <w:b/>
                <w:sz w:val="24"/>
                <w:lang w:val="en-GB"/>
              </w:rPr>
            </w:pPr>
          </w:p>
        </w:tc>
      </w:tr>
      <w:tr w:rsidR="008714BB" w:rsidRPr="00E93538" w14:paraId="44082ED9" w14:textId="77777777" w:rsidTr="002F072C">
        <w:tc>
          <w:tcPr>
            <w:tcW w:w="1384" w:type="dxa"/>
            <w:tcBorders>
              <w:top w:val="nil"/>
              <w:left w:val="nil"/>
              <w:bottom w:val="nil"/>
              <w:right w:val="single" w:sz="4" w:space="0" w:color="auto"/>
            </w:tcBorders>
          </w:tcPr>
          <w:p w14:paraId="26EB5DA3" w14:textId="77777777" w:rsidR="00741D2D" w:rsidRPr="00E93538"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3" w:name="_Toc392669628"/>
            <w:r>
              <w:rPr>
                <w:rFonts w:asciiTheme="minorHAnsi" w:hAnsiTheme="minorHAnsi"/>
                <w:b/>
                <w:bCs/>
                <w:smallCaps/>
                <w:sz w:val="24"/>
                <w:lang w:val="en"/>
              </w:rPr>
              <w:t>MAXIMUM AMOUNT OF THE CONTRACT:</w:t>
            </w:r>
            <w:bookmarkEnd w:id="3"/>
          </w:p>
          <w:p w14:paraId="3090F4B2" w14:textId="4F3E068D" w:rsidR="00741D2D" w:rsidRPr="00263FD0" w:rsidRDefault="00540DA7" w:rsidP="00950BC4">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w:t>
            </w:r>
          </w:p>
        </w:tc>
      </w:tr>
      <w:tr w:rsidR="008714BB" w:rsidRPr="00E93538"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E93538"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04488697" w:rsidR="00554974" w:rsidRPr="00950BC4" w:rsidRDefault="00801ECC" w:rsidP="00801ECC">
            <w:pPr>
              <w:tabs>
                <w:tab w:val="left" w:pos="510"/>
                <w:tab w:val="left" w:pos="10977"/>
              </w:tabs>
              <w:spacing w:before="120"/>
              <w:ind w:right="83"/>
              <w:jc w:val="both"/>
              <w:rPr>
                <w:rFonts w:asciiTheme="minorHAnsi" w:hAnsiTheme="minorHAnsi"/>
                <w:sz w:val="22"/>
                <w:szCs w:val="22"/>
                <w:lang w:val="en-GB"/>
              </w:rPr>
            </w:pPr>
            <w:r w:rsidRPr="00950BC4">
              <w:rPr>
                <w:rFonts w:asciiTheme="minorHAnsi" w:hAnsiTheme="minorHAnsi"/>
                <w:sz w:val="22"/>
                <w:szCs w:val="22"/>
                <w:lang w:val="en"/>
              </w:rPr>
              <w:t>adapted procedure in application of Articles L. 2123-1 an</w:t>
            </w:r>
            <w:r w:rsidR="00950BC4" w:rsidRPr="00950BC4">
              <w:rPr>
                <w:rFonts w:asciiTheme="minorHAnsi" w:hAnsiTheme="minorHAnsi"/>
                <w:sz w:val="22"/>
                <w:szCs w:val="22"/>
                <w:lang w:val="en"/>
              </w:rPr>
              <w:t>d R. 2123-1 to R. 2123-7 of CCP</w:t>
            </w:r>
          </w:p>
          <w:p w14:paraId="012CC13F" w14:textId="07953A76" w:rsidR="00707B69" w:rsidRPr="00B4244A" w:rsidRDefault="00707B69" w:rsidP="00950BC4">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6438457B" w14:textId="77777777" w:rsidR="00546580"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40836304" w:history="1">
            <w:r w:rsidR="00546580" w:rsidRPr="00303837">
              <w:rPr>
                <w:rStyle w:val="Lienhypertexte"/>
                <w:b/>
                <w:bCs/>
                <w:caps/>
                <w:noProof/>
                <w:lang w:val="en"/>
              </w:rPr>
              <w:t>special conditions – commitment procedure</w:t>
            </w:r>
            <w:r w:rsidR="00546580">
              <w:rPr>
                <w:noProof/>
                <w:webHidden/>
              </w:rPr>
              <w:tab/>
            </w:r>
            <w:r w:rsidR="00546580">
              <w:rPr>
                <w:noProof/>
                <w:webHidden/>
              </w:rPr>
              <w:fldChar w:fldCharType="begin"/>
            </w:r>
            <w:r w:rsidR="00546580">
              <w:rPr>
                <w:noProof/>
                <w:webHidden/>
              </w:rPr>
              <w:instrText xml:space="preserve"> PAGEREF _Toc140836304 \h </w:instrText>
            </w:r>
            <w:r w:rsidR="00546580">
              <w:rPr>
                <w:noProof/>
                <w:webHidden/>
              </w:rPr>
            </w:r>
            <w:r w:rsidR="00546580">
              <w:rPr>
                <w:noProof/>
                <w:webHidden/>
              </w:rPr>
              <w:fldChar w:fldCharType="separate"/>
            </w:r>
            <w:r w:rsidR="00546580">
              <w:rPr>
                <w:noProof/>
                <w:webHidden/>
              </w:rPr>
              <w:t>5</w:t>
            </w:r>
            <w:r w:rsidR="00546580">
              <w:rPr>
                <w:noProof/>
                <w:webHidden/>
              </w:rPr>
              <w:fldChar w:fldCharType="end"/>
            </w:r>
          </w:hyperlink>
        </w:p>
        <w:p w14:paraId="5DCE6356"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05" w:history="1">
            <w:r w:rsidR="00546580" w:rsidRPr="00303837">
              <w:rPr>
                <w:rStyle w:val="Lienhypertexte"/>
                <w:b/>
                <w:caps/>
                <w:noProof/>
              </w:rPr>
              <w:t>ARTICLE 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Object of the contract</w:t>
            </w:r>
            <w:r w:rsidR="00546580">
              <w:rPr>
                <w:noProof/>
                <w:webHidden/>
              </w:rPr>
              <w:tab/>
            </w:r>
            <w:r w:rsidR="00546580">
              <w:rPr>
                <w:noProof/>
                <w:webHidden/>
              </w:rPr>
              <w:fldChar w:fldCharType="begin"/>
            </w:r>
            <w:r w:rsidR="00546580">
              <w:rPr>
                <w:noProof/>
                <w:webHidden/>
              </w:rPr>
              <w:instrText xml:space="preserve"> PAGEREF _Toc140836305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51C5CA69"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06" w:history="1">
            <w:r w:rsidR="00546580" w:rsidRPr="00303837">
              <w:rPr>
                <w:rStyle w:val="Lienhypertexte"/>
                <w:b/>
                <w:caps/>
                <w:noProof/>
              </w:rPr>
              <w:t>ARTICLE 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Contractual documents</w:t>
            </w:r>
            <w:r w:rsidR="00546580">
              <w:rPr>
                <w:noProof/>
                <w:webHidden/>
              </w:rPr>
              <w:tab/>
            </w:r>
            <w:r w:rsidR="00546580">
              <w:rPr>
                <w:noProof/>
                <w:webHidden/>
              </w:rPr>
              <w:fldChar w:fldCharType="begin"/>
            </w:r>
            <w:r w:rsidR="00546580">
              <w:rPr>
                <w:noProof/>
                <w:webHidden/>
              </w:rPr>
              <w:instrText xml:space="preserve"> PAGEREF _Toc140836306 \h </w:instrText>
            </w:r>
            <w:r w:rsidR="00546580">
              <w:rPr>
                <w:noProof/>
                <w:webHidden/>
              </w:rPr>
            </w:r>
            <w:r w:rsidR="00546580">
              <w:rPr>
                <w:noProof/>
                <w:webHidden/>
              </w:rPr>
              <w:fldChar w:fldCharType="separate"/>
            </w:r>
            <w:r w:rsidR="00546580">
              <w:rPr>
                <w:noProof/>
                <w:webHidden/>
              </w:rPr>
              <w:t>6</w:t>
            </w:r>
            <w:r w:rsidR="00546580">
              <w:rPr>
                <w:noProof/>
                <w:webHidden/>
              </w:rPr>
              <w:fldChar w:fldCharType="end"/>
            </w:r>
          </w:hyperlink>
        </w:p>
        <w:p w14:paraId="2BF2F4C3"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07" w:history="1">
            <w:r w:rsidR="00546580" w:rsidRPr="00303837">
              <w:rPr>
                <w:rStyle w:val="Lienhypertexte"/>
                <w:b/>
                <w:caps/>
                <w:noProof/>
              </w:rPr>
              <w:t>ARTICLE 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General characteristics of the Contract</w:t>
            </w:r>
            <w:r w:rsidR="00546580">
              <w:rPr>
                <w:noProof/>
                <w:webHidden/>
              </w:rPr>
              <w:tab/>
            </w:r>
            <w:r w:rsidR="00546580">
              <w:rPr>
                <w:noProof/>
                <w:webHidden/>
              </w:rPr>
              <w:fldChar w:fldCharType="begin"/>
            </w:r>
            <w:r w:rsidR="00546580">
              <w:rPr>
                <w:noProof/>
                <w:webHidden/>
              </w:rPr>
              <w:instrText xml:space="preserve"> PAGEREF _Toc140836307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2A4B5C8" w14:textId="77777777" w:rsidR="00546580" w:rsidRDefault="003978FC">
          <w:pPr>
            <w:pStyle w:val="TM2"/>
            <w:rPr>
              <w:noProof/>
            </w:rPr>
          </w:pPr>
          <w:hyperlink w:anchor="_Toc140836308" w:history="1">
            <w:r w:rsidR="00546580" w:rsidRPr="00303837">
              <w:rPr>
                <w:rStyle w:val="Lienhypertexte"/>
                <w:rFonts w:cstheme="minorHAnsi"/>
                <w:noProof/>
                <w:lang w:val="en"/>
              </w:rPr>
              <w:t>Form of the Contract</w:t>
            </w:r>
            <w:r w:rsidR="00546580">
              <w:rPr>
                <w:noProof/>
                <w:webHidden/>
              </w:rPr>
              <w:tab/>
            </w:r>
            <w:r w:rsidR="00546580">
              <w:rPr>
                <w:noProof/>
                <w:webHidden/>
              </w:rPr>
              <w:fldChar w:fldCharType="begin"/>
            </w:r>
            <w:r w:rsidR="00546580">
              <w:rPr>
                <w:noProof/>
                <w:webHidden/>
              </w:rPr>
              <w:instrText xml:space="preserve"> PAGEREF _Toc140836308 \h </w:instrText>
            </w:r>
            <w:r w:rsidR="00546580">
              <w:rPr>
                <w:noProof/>
                <w:webHidden/>
              </w:rPr>
            </w:r>
            <w:r w:rsidR="00546580">
              <w:rPr>
                <w:noProof/>
                <w:webHidden/>
              </w:rPr>
              <w:fldChar w:fldCharType="separate"/>
            </w:r>
            <w:r w:rsidR="00546580">
              <w:rPr>
                <w:noProof/>
                <w:webHidden/>
              </w:rPr>
              <w:t>7</w:t>
            </w:r>
            <w:r w:rsidR="00546580">
              <w:rPr>
                <w:noProof/>
                <w:webHidden/>
              </w:rPr>
              <w:fldChar w:fldCharType="end"/>
            </w:r>
          </w:hyperlink>
        </w:p>
        <w:p w14:paraId="23DE8470" w14:textId="77777777" w:rsidR="00546580" w:rsidRDefault="003978FC">
          <w:pPr>
            <w:pStyle w:val="TM2"/>
            <w:rPr>
              <w:noProof/>
            </w:rPr>
          </w:pPr>
          <w:hyperlink w:anchor="_Toc140836309" w:history="1">
            <w:r w:rsidR="00546580" w:rsidRPr="00303837">
              <w:rPr>
                <w:rStyle w:val="Lienhypertexte"/>
                <w:rFonts w:cstheme="minorHAnsi"/>
                <w:noProof/>
                <w:lang w:val="en"/>
              </w:rPr>
              <w:t>Term of the Contract</w:t>
            </w:r>
            <w:r w:rsidR="00546580">
              <w:rPr>
                <w:noProof/>
                <w:webHidden/>
              </w:rPr>
              <w:tab/>
            </w:r>
            <w:r w:rsidR="00546580">
              <w:rPr>
                <w:noProof/>
                <w:webHidden/>
              </w:rPr>
              <w:fldChar w:fldCharType="begin"/>
            </w:r>
            <w:r w:rsidR="00546580">
              <w:rPr>
                <w:noProof/>
                <w:webHidden/>
              </w:rPr>
              <w:instrText xml:space="preserve"> PAGEREF _Toc140836309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2A8B7ACE" w14:textId="77777777" w:rsidR="00546580" w:rsidRDefault="003978FC">
          <w:pPr>
            <w:pStyle w:val="TM2"/>
            <w:rPr>
              <w:noProof/>
            </w:rPr>
          </w:pPr>
          <w:hyperlink w:anchor="_Toc140836310" w:history="1">
            <w:r w:rsidR="00546580" w:rsidRPr="00303837">
              <w:rPr>
                <w:rStyle w:val="Lienhypertexte"/>
                <w:rFonts w:cstheme="minorHAnsi"/>
                <w:noProof/>
                <w:lang w:val="en"/>
              </w:rPr>
              <w:t>Commencement and deadline of [service provision][supply delivery]</w:t>
            </w:r>
            <w:r w:rsidR="00546580">
              <w:rPr>
                <w:noProof/>
                <w:webHidden/>
              </w:rPr>
              <w:tab/>
            </w:r>
            <w:r w:rsidR="00546580">
              <w:rPr>
                <w:noProof/>
                <w:webHidden/>
              </w:rPr>
              <w:fldChar w:fldCharType="begin"/>
            </w:r>
            <w:r w:rsidR="00546580">
              <w:rPr>
                <w:noProof/>
                <w:webHidden/>
              </w:rPr>
              <w:instrText xml:space="preserve"> PAGEREF _Toc140836310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43F2FA91" w14:textId="77777777" w:rsidR="00546580" w:rsidRDefault="003978FC">
          <w:pPr>
            <w:pStyle w:val="TM2"/>
            <w:rPr>
              <w:noProof/>
            </w:rPr>
          </w:pPr>
          <w:hyperlink w:anchor="_Toc140836311" w:history="1">
            <w:r w:rsidR="00546580" w:rsidRPr="00303837">
              <w:rPr>
                <w:rStyle w:val="Lienhypertexte"/>
                <w:rFonts w:cstheme="minorHAnsi"/>
                <w:noProof/>
                <w:lang w:val="en"/>
              </w:rPr>
              <w:t>Procedure for the issuance of purchase orders</w:t>
            </w:r>
            <w:r w:rsidR="00546580">
              <w:rPr>
                <w:noProof/>
                <w:webHidden/>
              </w:rPr>
              <w:tab/>
            </w:r>
            <w:r w:rsidR="00546580">
              <w:rPr>
                <w:noProof/>
                <w:webHidden/>
              </w:rPr>
              <w:fldChar w:fldCharType="begin"/>
            </w:r>
            <w:r w:rsidR="00546580">
              <w:rPr>
                <w:noProof/>
                <w:webHidden/>
              </w:rPr>
              <w:instrText xml:space="preserve"> PAGEREF _Toc140836311 \h </w:instrText>
            </w:r>
            <w:r w:rsidR="00546580">
              <w:rPr>
                <w:noProof/>
                <w:webHidden/>
              </w:rPr>
            </w:r>
            <w:r w:rsidR="00546580">
              <w:rPr>
                <w:noProof/>
                <w:webHidden/>
              </w:rPr>
              <w:fldChar w:fldCharType="separate"/>
            </w:r>
            <w:r w:rsidR="00546580">
              <w:rPr>
                <w:noProof/>
                <w:webHidden/>
              </w:rPr>
              <w:t>8</w:t>
            </w:r>
            <w:r w:rsidR="00546580">
              <w:rPr>
                <w:noProof/>
                <w:webHidden/>
              </w:rPr>
              <w:fldChar w:fldCharType="end"/>
            </w:r>
          </w:hyperlink>
        </w:p>
        <w:p w14:paraId="5B835C53" w14:textId="77777777" w:rsidR="00546580" w:rsidRDefault="003978FC">
          <w:pPr>
            <w:pStyle w:val="TM2"/>
            <w:rPr>
              <w:noProof/>
            </w:rPr>
          </w:pPr>
          <w:hyperlink w:anchor="_Toc140836312" w:history="1">
            <w:r w:rsidR="00546580" w:rsidRPr="00303837">
              <w:rPr>
                <w:rStyle w:val="Lienhypertexte"/>
                <w:rFonts w:cstheme="minorHAnsi"/>
                <w:noProof/>
                <w:lang w:val="en"/>
              </w:rPr>
              <w:t>Firming-up of order tranches</w:t>
            </w:r>
            <w:r w:rsidR="00546580">
              <w:rPr>
                <w:noProof/>
                <w:webHidden/>
              </w:rPr>
              <w:tab/>
            </w:r>
            <w:r w:rsidR="00546580">
              <w:rPr>
                <w:noProof/>
                <w:webHidden/>
              </w:rPr>
              <w:fldChar w:fldCharType="begin"/>
            </w:r>
            <w:r w:rsidR="00546580">
              <w:rPr>
                <w:noProof/>
                <w:webHidden/>
              </w:rPr>
              <w:instrText xml:space="preserve"> PAGEREF _Toc140836312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5979B936"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13" w:history="1">
            <w:r w:rsidR="00546580" w:rsidRPr="00303837">
              <w:rPr>
                <w:rStyle w:val="Lienhypertexte"/>
                <w:b/>
                <w:caps/>
                <w:noProof/>
              </w:rPr>
              <w:t>ARTICLE 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Financial provisions</w:t>
            </w:r>
            <w:r w:rsidR="00546580">
              <w:rPr>
                <w:noProof/>
                <w:webHidden/>
              </w:rPr>
              <w:tab/>
            </w:r>
            <w:r w:rsidR="00546580">
              <w:rPr>
                <w:noProof/>
                <w:webHidden/>
              </w:rPr>
              <w:fldChar w:fldCharType="begin"/>
            </w:r>
            <w:r w:rsidR="00546580">
              <w:rPr>
                <w:noProof/>
                <w:webHidden/>
              </w:rPr>
              <w:instrText xml:space="preserve"> PAGEREF _Toc140836313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2DC33D63" w14:textId="77777777" w:rsidR="00546580" w:rsidRDefault="003978FC">
          <w:pPr>
            <w:pStyle w:val="TM2"/>
            <w:rPr>
              <w:noProof/>
            </w:rPr>
          </w:pPr>
          <w:hyperlink w:anchor="_Toc140836314" w:history="1">
            <w:r w:rsidR="00546580" w:rsidRPr="00303837">
              <w:rPr>
                <w:rStyle w:val="Lienhypertexte"/>
                <w:rFonts w:cstheme="minorHAnsi"/>
                <w:noProof/>
                <w:lang w:val="en"/>
              </w:rPr>
              <w:t>Amount of the Contract</w:t>
            </w:r>
            <w:r w:rsidR="00546580">
              <w:rPr>
                <w:noProof/>
                <w:webHidden/>
              </w:rPr>
              <w:tab/>
            </w:r>
            <w:r w:rsidR="00546580">
              <w:rPr>
                <w:noProof/>
                <w:webHidden/>
              </w:rPr>
              <w:fldChar w:fldCharType="begin"/>
            </w:r>
            <w:r w:rsidR="00546580">
              <w:rPr>
                <w:noProof/>
                <w:webHidden/>
              </w:rPr>
              <w:instrText xml:space="preserve"> PAGEREF _Toc140836314 \h </w:instrText>
            </w:r>
            <w:r w:rsidR="00546580">
              <w:rPr>
                <w:noProof/>
                <w:webHidden/>
              </w:rPr>
            </w:r>
            <w:r w:rsidR="00546580">
              <w:rPr>
                <w:noProof/>
                <w:webHidden/>
              </w:rPr>
              <w:fldChar w:fldCharType="separate"/>
            </w:r>
            <w:r w:rsidR="00546580">
              <w:rPr>
                <w:noProof/>
                <w:webHidden/>
              </w:rPr>
              <w:t>9</w:t>
            </w:r>
            <w:r w:rsidR="00546580">
              <w:rPr>
                <w:noProof/>
                <w:webHidden/>
              </w:rPr>
              <w:fldChar w:fldCharType="end"/>
            </w:r>
          </w:hyperlink>
        </w:p>
        <w:p w14:paraId="3616C09A" w14:textId="77777777" w:rsidR="00546580" w:rsidRDefault="003978FC">
          <w:pPr>
            <w:pStyle w:val="TM2"/>
            <w:rPr>
              <w:noProof/>
            </w:rPr>
          </w:pPr>
          <w:hyperlink w:anchor="_Toc140836315" w:history="1">
            <w:r w:rsidR="00546580" w:rsidRPr="00303837">
              <w:rPr>
                <w:rStyle w:val="Lienhypertexte"/>
                <w:rFonts w:cstheme="minorHAnsi"/>
                <w:noProof/>
                <w:lang w:val="en"/>
              </w:rPr>
              <w:t>Form of prices</w:t>
            </w:r>
            <w:r w:rsidR="00546580">
              <w:rPr>
                <w:noProof/>
                <w:webHidden/>
              </w:rPr>
              <w:tab/>
            </w:r>
            <w:r w:rsidR="00546580">
              <w:rPr>
                <w:noProof/>
                <w:webHidden/>
              </w:rPr>
              <w:fldChar w:fldCharType="begin"/>
            </w:r>
            <w:r w:rsidR="00546580">
              <w:rPr>
                <w:noProof/>
                <w:webHidden/>
              </w:rPr>
              <w:instrText xml:space="preserve"> PAGEREF _Toc140836315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21E7B248" w14:textId="77777777" w:rsidR="00546580" w:rsidRDefault="003978FC">
          <w:pPr>
            <w:pStyle w:val="TM2"/>
            <w:rPr>
              <w:noProof/>
            </w:rPr>
          </w:pPr>
          <w:hyperlink w:anchor="_Toc140836316" w:history="1">
            <w:r w:rsidR="00546580" w:rsidRPr="00303837">
              <w:rPr>
                <w:rStyle w:val="Lienhypertexte"/>
                <w:rFonts w:cstheme="minorHAnsi"/>
                <w:noProof/>
                <w:lang w:val="en"/>
              </w:rPr>
              <w:t>Advance</w:t>
            </w:r>
            <w:r w:rsidR="00546580">
              <w:rPr>
                <w:noProof/>
                <w:webHidden/>
              </w:rPr>
              <w:tab/>
            </w:r>
            <w:r w:rsidR="00546580">
              <w:rPr>
                <w:noProof/>
                <w:webHidden/>
              </w:rPr>
              <w:fldChar w:fldCharType="begin"/>
            </w:r>
            <w:r w:rsidR="00546580">
              <w:rPr>
                <w:noProof/>
                <w:webHidden/>
              </w:rPr>
              <w:instrText xml:space="preserve"> PAGEREF _Toc140836316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50AF41EE" w14:textId="77777777" w:rsidR="00546580" w:rsidRDefault="003978FC">
          <w:pPr>
            <w:pStyle w:val="TM2"/>
            <w:rPr>
              <w:noProof/>
            </w:rPr>
          </w:pPr>
          <w:hyperlink w:anchor="_Toc140836317" w:history="1">
            <w:r w:rsidR="00546580" w:rsidRPr="00303837">
              <w:rPr>
                <w:rStyle w:val="Lienhypertexte"/>
                <w:rFonts w:cstheme="minorHAnsi"/>
                <w:noProof/>
                <w:lang w:val="en"/>
              </w:rPr>
              <w:t>Payment procedure</w:t>
            </w:r>
            <w:r w:rsidR="00546580">
              <w:rPr>
                <w:noProof/>
                <w:webHidden/>
              </w:rPr>
              <w:tab/>
            </w:r>
            <w:r w:rsidR="00546580">
              <w:rPr>
                <w:noProof/>
                <w:webHidden/>
              </w:rPr>
              <w:fldChar w:fldCharType="begin"/>
            </w:r>
            <w:r w:rsidR="00546580">
              <w:rPr>
                <w:noProof/>
                <w:webHidden/>
              </w:rPr>
              <w:instrText xml:space="preserve"> PAGEREF _Toc140836317 \h </w:instrText>
            </w:r>
            <w:r w:rsidR="00546580">
              <w:rPr>
                <w:noProof/>
                <w:webHidden/>
              </w:rPr>
            </w:r>
            <w:r w:rsidR="00546580">
              <w:rPr>
                <w:noProof/>
                <w:webHidden/>
              </w:rPr>
              <w:fldChar w:fldCharType="separate"/>
            </w:r>
            <w:r w:rsidR="00546580">
              <w:rPr>
                <w:noProof/>
                <w:webHidden/>
              </w:rPr>
              <w:t>12</w:t>
            </w:r>
            <w:r w:rsidR="00546580">
              <w:rPr>
                <w:noProof/>
                <w:webHidden/>
              </w:rPr>
              <w:fldChar w:fldCharType="end"/>
            </w:r>
          </w:hyperlink>
        </w:p>
        <w:p w14:paraId="6E813621" w14:textId="77777777" w:rsidR="00546580" w:rsidRDefault="003978FC">
          <w:pPr>
            <w:pStyle w:val="TM2"/>
            <w:rPr>
              <w:noProof/>
            </w:rPr>
          </w:pPr>
          <w:hyperlink w:anchor="_Toc140836318" w:history="1">
            <w:r w:rsidR="00546580" w:rsidRPr="00303837">
              <w:rPr>
                <w:rStyle w:val="Lienhypertexte"/>
                <w:noProof/>
                <w:lang w:val="en"/>
              </w:rPr>
              <w:t>Payment terms and late payment interest</w:t>
            </w:r>
            <w:r w:rsidR="00546580">
              <w:rPr>
                <w:noProof/>
                <w:webHidden/>
              </w:rPr>
              <w:tab/>
            </w:r>
            <w:r w:rsidR="00546580">
              <w:rPr>
                <w:noProof/>
                <w:webHidden/>
              </w:rPr>
              <w:fldChar w:fldCharType="begin"/>
            </w:r>
            <w:r w:rsidR="00546580">
              <w:rPr>
                <w:noProof/>
                <w:webHidden/>
              </w:rPr>
              <w:instrText xml:space="preserve"> PAGEREF _Toc140836318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6E0674B0" w14:textId="77777777" w:rsidR="00546580" w:rsidRDefault="003978FC">
          <w:pPr>
            <w:pStyle w:val="TM2"/>
            <w:rPr>
              <w:noProof/>
            </w:rPr>
          </w:pPr>
          <w:hyperlink w:anchor="_Toc140836319" w:history="1">
            <w:r w:rsidR="00546580" w:rsidRPr="00303837">
              <w:rPr>
                <w:rStyle w:val="Lienhypertexte"/>
                <w:noProof/>
                <w:lang w:val="en"/>
              </w:rPr>
              <w:t>Presentation of payment demands</w:t>
            </w:r>
            <w:r w:rsidR="00546580">
              <w:rPr>
                <w:noProof/>
                <w:webHidden/>
              </w:rPr>
              <w:tab/>
            </w:r>
            <w:r w:rsidR="00546580">
              <w:rPr>
                <w:noProof/>
                <w:webHidden/>
              </w:rPr>
              <w:fldChar w:fldCharType="begin"/>
            </w:r>
            <w:r w:rsidR="00546580">
              <w:rPr>
                <w:noProof/>
                <w:webHidden/>
              </w:rPr>
              <w:instrText xml:space="preserve"> PAGEREF _Toc140836319 \h </w:instrText>
            </w:r>
            <w:r w:rsidR="00546580">
              <w:rPr>
                <w:noProof/>
                <w:webHidden/>
              </w:rPr>
            </w:r>
            <w:r w:rsidR="00546580">
              <w:rPr>
                <w:noProof/>
                <w:webHidden/>
              </w:rPr>
              <w:fldChar w:fldCharType="separate"/>
            </w:r>
            <w:r w:rsidR="00546580">
              <w:rPr>
                <w:noProof/>
                <w:webHidden/>
              </w:rPr>
              <w:t>13</w:t>
            </w:r>
            <w:r w:rsidR="00546580">
              <w:rPr>
                <w:noProof/>
                <w:webHidden/>
              </w:rPr>
              <w:fldChar w:fldCharType="end"/>
            </w:r>
          </w:hyperlink>
        </w:p>
        <w:p w14:paraId="08B788F0" w14:textId="77777777" w:rsidR="00546580" w:rsidRDefault="003978FC">
          <w:pPr>
            <w:pStyle w:val="TM2"/>
            <w:rPr>
              <w:noProof/>
            </w:rPr>
          </w:pPr>
          <w:hyperlink w:anchor="_Toc140836320" w:history="1">
            <w:r w:rsidR="00546580" w:rsidRPr="00303837">
              <w:rPr>
                <w:rStyle w:val="Lienhypertexte"/>
                <w:noProof/>
                <w:lang w:val="en"/>
              </w:rPr>
              <w:t>Bank transfer</w:t>
            </w:r>
            <w:r w:rsidR="00546580">
              <w:rPr>
                <w:noProof/>
                <w:webHidden/>
              </w:rPr>
              <w:tab/>
            </w:r>
            <w:r w:rsidR="00546580">
              <w:rPr>
                <w:noProof/>
                <w:webHidden/>
              </w:rPr>
              <w:fldChar w:fldCharType="begin"/>
            </w:r>
            <w:r w:rsidR="00546580">
              <w:rPr>
                <w:noProof/>
                <w:webHidden/>
              </w:rPr>
              <w:instrText xml:space="preserve"> PAGEREF _Toc140836320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40D228D" w14:textId="77777777" w:rsidR="00546580" w:rsidRDefault="003978FC">
          <w:pPr>
            <w:pStyle w:val="TM2"/>
            <w:rPr>
              <w:noProof/>
            </w:rPr>
          </w:pPr>
          <w:hyperlink w:anchor="_Toc140836321" w:history="1">
            <w:r w:rsidR="00546580" w:rsidRPr="00303837">
              <w:rPr>
                <w:rStyle w:val="Lienhypertexte"/>
                <w:noProof/>
                <w:lang w:val="en"/>
              </w:rPr>
              <w:t>Value added tax (VAT)</w:t>
            </w:r>
            <w:r w:rsidR="00546580">
              <w:rPr>
                <w:noProof/>
                <w:webHidden/>
              </w:rPr>
              <w:tab/>
            </w:r>
            <w:r w:rsidR="00546580">
              <w:rPr>
                <w:noProof/>
                <w:webHidden/>
              </w:rPr>
              <w:fldChar w:fldCharType="begin"/>
            </w:r>
            <w:r w:rsidR="00546580">
              <w:rPr>
                <w:noProof/>
                <w:webHidden/>
              </w:rPr>
              <w:instrText xml:space="preserve"> PAGEREF _Toc140836321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6F33A04" w14:textId="77777777" w:rsidR="00546580" w:rsidRDefault="003978FC">
          <w:pPr>
            <w:pStyle w:val="TM2"/>
            <w:rPr>
              <w:noProof/>
            </w:rPr>
          </w:pPr>
          <w:hyperlink w:anchor="_Toc140836322" w:history="1">
            <w:r w:rsidR="00546580" w:rsidRPr="00303837">
              <w:rPr>
                <w:rStyle w:val="Lienhypertexte"/>
                <w:noProof/>
                <w:lang w:val="en"/>
              </w:rPr>
              <w:t>Taxes and duties</w:t>
            </w:r>
            <w:r w:rsidR="00546580">
              <w:rPr>
                <w:noProof/>
                <w:webHidden/>
              </w:rPr>
              <w:tab/>
            </w:r>
            <w:r w:rsidR="00546580">
              <w:rPr>
                <w:noProof/>
                <w:webHidden/>
              </w:rPr>
              <w:fldChar w:fldCharType="begin"/>
            </w:r>
            <w:r w:rsidR="00546580">
              <w:rPr>
                <w:noProof/>
                <w:webHidden/>
              </w:rPr>
              <w:instrText xml:space="preserve"> PAGEREF _Toc140836322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C05672C"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23" w:history="1">
            <w:r w:rsidR="00546580" w:rsidRPr="00303837">
              <w:rPr>
                <w:rStyle w:val="Lienhypertexte"/>
                <w:b/>
                <w:caps/>
                <w:noProof/>
              </w:rPr>
              <w:t>ARTICLE 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inspection and acceptance activities</w:t>
            </w:r>
            <w:r w:rsidR="00546580">
              <w:rPr>
                <w:noProof/>
                <w:webHidden/>
              </w:rPr>
              <w:tab/>
            </w:r>
            <w:r w:rsidR="00546580">
              <w:rPr>
                <w:noProof/>
                <w:webHidden/>
              </w:rPr>
              <w:fldChar w:fldCharType="begin"/>
            </w:r>
            <w:r w:rsidR="00546580">
              <w:rPr>
                <w:noProof/>
                <w:webHidden/>
              </w:rPr>
              <w:instrText xml:space="preserve"> PAGEREF _Toc140836323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3653D3E8" w14:textId="77777777" w:rsidR="00546580" w:rsidRDefault="003978FC">
          <w:pPr>
            <w:pStyle w:val="TM2"/>
            <w:rPr>
              <w:noProof/>
            </w:rPr>
          </w:pPr>
          <w:hyperlink w:anchor="_Toc140836324" w:history="1">
            <w:r w:rsidR="00546580" w:rsidRPr="00303837">
              <w:rPr>
                <w:rStyle w:val="Lienhypertexte"/>
                <w:noProof/>
                <w:lang w:val="en"/>
              </w:rPr>
              <w:t>Inspection activities</w:t>
            </w:r>
            <w:r w:rsidR="00546580">
              <w:rPr>
                <w:noProof/>
                <w:webHidden/>
              </w:rPr>
              <w:tab/>
            </w:r>
            <w:r w:rsidR="00546580">
              <w:rPr>
                <w:noProof/>
                <w:webHidden/>
              </w:rPr>
              <w:fldChar w:fldCharType="begin"/>
            </w:r>
            <w:r w:rsidR="00546580">
              <w:rPr>
                <w:noProof/>
                <w:webHidden/>
              </w:rPr>
              <w:instrText xml:space="preserve"> PAGEREF _Toc140836324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48F54BB7" w14:textId="77777777" w:rsidR="00546580" w:rsidRDefault="003978FC">
          <w:pPr>
            <w:pStyle w:val="TM2"/>
            <w:rPr>
              <w:noProof/>
            </w:rPr>
          </w:pPr>
          <w:hyperlink w:anchor="_Toc140836325" w:history="1">
            <w:r w:rsidR="00546580" w:rsidRPr="00303837">
              <w:rPr>
                <w:rStyle w:val="Lienhypertexte"/>
                <w:noProof/>
                <w:lang w:val="en"/>
              </w:rPr>
              <w:t>Acceptance of services and supplies</w:t>
            </w:r>
            <w:r w:rsidR="00546580">
              <w:rPr>
                <w:noProof/>
                <w:webHidden/>
              </w:rPr>
              <w:tab/>
            </w:r>
            <w:r w:rsidR="00546580">
              <w:rPr>
                <w:noProof/>
                <w:webHidden/>
              </w:rPr>
              <w:fldChar w:fldCharType="begin"/>
            </w:r>
            <w:r w:rsidR="00546580">
              <w:rPr>
                <w:noProof/>
                <w:webHidden/>
              </w:rPr>
              <w:instrText xml:space="preserve"> PAGEREF _Toc140836325 \h </w:instrText>
            </w:r>
            <w:r w:rsidR="00546580">
              <w:rPr>
                <w:noProof/>
                <w:webHidden/>
              </w:rPr>
            </w:r>
            <w:r w:rsidR="00546580">
              <w:rPr>
                <w:noProof/>
                <w:webHidden/>
              </w:rPr>
              <w:fldChar w:fldCharType="separate"/>
            </w:r>
            <w:r w:rsidR="00546580">
              <w:rPr>
                <w:noProof/>
                <w:webHidden/>
              </w:rPr>
              <w:t>14</w:t>
            </w:r>
            <w:r w:rsidR="00546580">
              <w:rPr>
                <w:noProof/>
                <w:webHidden/>
              </w:rPr>
              <w:fldChar w:fldCharType="end"/>
            </w:r>
          </w:hyperlink>
        </w:p>
        <w:p w14:paraId="05667C8F"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26" w:history="1">
            <w:r w:rsidR="00546580" w:rsidRPr="00303837">
              <w:rPr>
                <w:rStyle w:val="Lienhypertexte"/>
                <w:b/>
                <w:caps/>
                <w:noProof/>
              </w:rPr>
              <w:t>ARTICLE 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Specific terms of execution</w:t>
            </w:r>
            <w:r w:rsidR="00546580">
              <w:rPr>
                <w:noProof/>
                <w:webHidden/>
              </w:rPr>
              <w:tab/>
            </w:r>
            <w:r w:rsidR="00546580">
              <w:rPr>
                <w:noProof/>
                <w:webHidden/>
              </w:rPr>
              <w:fldChar w:fldCharType="begin"/>
            </w:r>
            <w:r w:rsidR="00546580">
              <w:rPr>
                <w:noProof/>
                <w:webHidden/>
              </w:rPr>
              <w:instrText xml:space="preserve"> PAGEREF _Toc140836326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7C51B98" w14:textId="77777777" w:rsidR="00546580" w:rsidRDefault="003978FC">
          <w:pPr>
            <w:pStyle w:val="TM2"/>
            <w:rPr>
              <w:noProof/>
            </w:rPr>
          </w:pPr>
          <w:hyperlink w:anchor="_Toc140836327" w:history="1">
            <w:r w:rsidR="00546580" w:rsidRPr="00303837">
              <w:rPr>
                <w:rStyle w:val="Lienhypertexte"/>
                <w:rFonts w:cstheme="minorHAnsi"/>
                <w:noProof/>
                <w:lang w:val="en"/>
              </w:rPr>
              <w:t>Deliverables table</w:t>
            </w:r>
            <w:r w:rsidR="00546580">
              <w:rPr>
                <w:noProof/>
                <w:webHidden/>
              </w:rPr>
              <w:tab/>
            </w:r>
            <w:r w:rsidR="00546580">
              <w:rPr>
                <w:noProof/>
                <w:webHidden/>
              </w:rPr>
              <w:fldChar w:fldCharType="begin"/>
            </w:r>
            <w:r w:rsidR="00546580">
              <w:rPr>
                <w:noProof/>
                <w:webHidden/>
              </w:rPr>
              <w:instrText xml:space="preserve"> PAGEREF _Toc140836327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6FC05F0C" w14:textId="77777777" w:rsidR="00546580" w:rsidRDefault="003978FC">
          <w:pPr>
            <w:pStyle w:val="TM2"/>
            <w:rPr>
              <w:noProof/>
            </w:rPr>
          </w:pPr>
          <w:hyperlink w:anchor="_Toc140836328" w:history="1">
            <w:r w:rsidR="00546580" w:rsidRPr="00303837">
              <w:rPr>
                <w:rStyle w:val="Lienhypertexte"/>
                <w:rFonts w:cstheme="minorHAnsi"/>
                <w:noProof/>
                <w:lang w:val="en"/>
              </w:rPr>
              <w:t>Expert in charge of the assignment</w:t>
            </w:r>
            <w:r w:rsidR="00546580">
              <w:rPr>
                <w:noProof/>
                <w:webHidden/>
              </w:rPr>
              <w:tab/>
            </w:r>
            <w:r w:rsidR="00546580">
              <w:rPr>
                <w:noProof/>
                <w:webHidden/>
              </w:rPr>
              <w:fldChar w:fldCharType="begin"/>
            </w:r>
            <w:r w:rsidR="00546580">
              <w:rPr>
                <w:noProof/>
                <w:webHidden/>
              </w:rPr>
              <w:instrText xml:space="preserve"> PAGEREF _Toc140836328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20B3E7A" w14:textId="77777777" w:rsidR="00546580" w:rsidRDefault="003978FC">
          <w:pPr>
            <w:pStyle w:val="TM2"/>
            <w:rPr>
              <w:noProof/>
            </w:rPr>
          </w:pPr>
          <w:hyperlink w:anchor="_Toc140836329" w:history="1">
            <w:r w:rsidR="00546580" w:rsidRPr="00303837">
              <w:rPr>
                <w:rStyle w:val="Lienhypertexte"/>
                <w:rFonts w:cstheme="minorHAnsi"/>
                <w:noProof/>
                <w:lang w:val="en"/>
              </w:rPr>
              <w:t>Place of execution</w:t>
            </w:r>
            <w:r w:rsidR="00546580">
              <w:rPr>
                <w:noProof/>
                <w:webHidden/>
              </w:rPr>
              <w:tab/>
            </w:r>
            <w:r w:rsidR="00546580">
              <w:rPr>
                <w:noProof/>
                <w:webHidden/>
              </w:rPr>
              <w:fldChar w:fldCharType="begin"/>
            </w:r>
            <w:r w:rsidR="00546580">
              <w:rPr>
                <w:noProof/>
                <w:webHidden/>
              </w:rPr>
              <w:instrText xml:space="preserve"> PAGEREF _Toc140836329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4468B68C" w14:textId="77777777" w:rsidR="00546580" w:rsidRDefault="003978FC">
          <w:pPr>
            <w:pStyle w:val="TM2"/>
            <w:rPr>
              <w:noProof/>
            </w:rPr>
          </w:pPr>
          <w:hyperlink w:anchor="_Toc140836330" w:history="1">
            <w:r w:rsidR="00546580" w:rsidRPr="00303837">
              <w:rPr>
                <w:rStyle w:val="Lienhypertexte"/>
                <w:rFonts w:cstheme="minorHAnsi"/>
                <w:noProof/>
                <w:lang w:val="en"/>
              </w:rPr>
              <w:t>Delivery</w:t>
            </w:r>
            <w:r w:rsidR="00546580">
              <w:rPr>
                <w:noProof/>
                <w:webHidden/>
              </w:rPr>
              <w:tab/>
            </w:r>
            <w:r w:rsidR="00546580">
              <w:rPr>
                <w:noProof/>
                <w:webHidden/>
              </w:rPr>
              <w:fldChar w:fldCharType="begin"/>
            </w:r>
            <w:r w:rsidR="00546580">
              <w:rPr>
                <w:noProof/>
                <w:webHidden/>
              </w:rPr>
              <w:instrText xml:space="preserve"> PAGEREF _Toc140836330 \h </w:instrText>
            </w:r>
            <w:r w:rsidR="00546580">
              <w:rPr>
                <w:noProof/>
                <w:webHidden/>
              </w:rPr>
            </w:r>
            <w:r w:rsidR="00546580">
              <w:rPr>
                <w:noProof/>
                <w:webHidden/>
              </w:rPr>
              <w:fldChar w:fldCharType="separate"/>
            </w:r>
            <w:r w:rsidR="00546580">
              <w:rPr>
                <w:noProof/>
                <w:webHidden/>
              </w:rPr>
              <w:t>15</w:t>
            </w:r>
            <w:r w:rsidR="00546580">
              <w:rPr>
                <w:noProof/>
                <w:webHidden/>
              </w:rPr>
              <w:fldChar w:fldCharType="end"/>
            </w:r>
          </w:hyperlink>
        </w:p>
        <w:p w14:paraId="002FE5BD" w14:textId="77777777" w:rsidR="00546580" w:rsidRDefault="003978FC">
          <w:pPr>
            <w:pStyle w:val="TM2"/>
            <w:rPr>
              <w:noProof/>
            </w:rPr>
          </w:pPr>
          <w:hyperlink w:anchor="_Toc140836331" w:history="1">
            <w:r w:rsidR="00546580" w:rsidRPr="00303837">
              <w:rPr>
                <w:rStyle w:val="Lienhypertexte"/>
                <w:noProof/>
                <w:lang w:val="en"/>
              </w:rPr>
              <w:t>Export control</w:t>
            </w:r>
            <w:r w:rsidR="00546580">
              <w:rPr>
                <w:noProof/>
                <w:webHidden/>
              </w:rPr>
              <w:tab/>
            </w:r>
            <w:r w:rsidR="00546580">
              <w:rPr>
                <w:noProof/>
                <w:webHidden/>
              </w:rPr>
              <w:fldChar w:fldCharType="begin"/>
            </w:r>
            <w:r w:rsidR="00546580">
              <w:rPr>
                <w:noProof/>
                <w:webHidden/>
              </w:rPr>
              <w:instrText xml:space="preserve"> PAGEREF _Toc140836331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488D4513" w14:textId="77777777" w:rsidR="00546580" w:rsidRDefault="003978FC">
          <w:pPr>
            <w:pStyle w:val="TM2"/>
            <w:rPr>
              <w:noProof/>
            </w:rPr>
          </w:pPr>
          <w:hyperlink w:anchor="_Toc140836332" w:history="1">
            <w:r w:rsidR="00546580" w:rsidRPr="00303837">
              <w:rPr>
                <w:rStyle w:val="Lienhypertexte"/>
                <w:noProof/>
                <w:lang w:val="en"/>
              </w:rPr>
              <w:t xml:space="preserve">Language of the </w:t>
            </w:r>
            <w:r w:rsidR="00546580" w:rsidRPr="00303837">
              <w:rPr>
                <w:rStyle w:val="Lienhypertexte"/>
                <w:rFonts w:cstheme="minorHAnsi"/>
                <w:smallCaps/>
                <w:noProof/>
                <w:lang w:val="en"/>
              </w:rPr>
              <w:t>Contract</w:t>
            </w:r>
            <w:r w:rsidR="00546580">
              <w:rPr>
                <w:noProof/>
                <w:webHidden/>
              </w:rPr>
              <w:tab/>
            </w:r>
            <w:r w:rsidR="00546580">
              <w:rPr>
                <w:noProof/>
                <w:webHidden/>
              </w:rPr>
              <w:fldChar w:fldCharType="begin"/>
            </w:r>
            <w:r w:rsidR="00546580">
              <w:rPr>
                <w:noProof/>
                <w:webHidden/>
              </w:rPr>
              <w:instrText xml:space="preserve"> PAGEREF _Toc140836332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6E9FB355" w14:textId="77777777" w:rsidR="00546580" w:rsidRDefault="003978FC">
          <w:pPr>
            <w:pStyle w:val="TM2"/>
            <w:rPr>
              <w:noProof/>
            </w:rPr>
          </w:pPr>
          <w:hyperlink w:anchor="_Toc140836333" w:history="1">
            <w:r w:rsidR="00546580" w:rsidRPr="00303837">
              <w:rPr>
                <w:rStyle w:val="Lienhypertexte"/>
                <w:noProof/>
                <w:lang w:val="en"/>
              </w:rPr>
              <w:t xml:space="preserve">Commitments of the </w:t>
            </w:r>
            <w:r w:rsidR="00546580" w:rsidRPr="00303837">
              <w:rPr>
                <w:rStyle w:val="Lienhypertexte"/>
                <w:rFonts w:cstheme="minorHAnsi"/>
                <w:smallCaps/>
                <w:noProof/>
                <w:lang w:val="en"/>
              </w:rPr>
              <w:t>Contractor</w:t>
            </w:r>
            <w:r w:rsidR="00546580">
              <w:rPr>
                <w:noProof/>
                <w:webHidden/>
              </w:rPr>
              <w:tab/>
            </w:r>
            <w:r w:rsidR="00546580">
              <w:rPr>
                <w:noProof/>
                <w:webHidden/>
              </w:rPr>
              <w:fldChar w:fldCharType="begin"/>
            </w:r>
            <w:r w:rsidR="00546580">
              <w:rPr>
                <w:noProof/>
                <w:webHidden/>
              </w:rPr>
              <w:instrText xml:space="preserve"> PAGEREF _Toc140836333 \h </w:instrText>
            </w:r>
            <w:r w:rsidR="00546580">
              <w:rPr>
                <w:noProof/>
                <w:webHidden/>
              </w:rPr>
            </w:r>
            <w:r w:rsidR="00546580">
              <w:rPr>
                <w:noProof/>
                <w:webHidden/>
              </w:rPr>
              <w:fldChar w:fldCharType="separate"/>
            </w:r>
            <w:r w:rsidR="00546580">
              <w:rPr>
                <w:noProof/>
                <w:webHidden/>
              </w:rPr>
              <w:t>16</w:t>
            </w:r>
            <w:r w:rsidR="00546580">
              <w:rPr>
                <w:noProof/>
                <w:webHidden/>
              </w:rPr>
              <w:fldChar w:fldCharType="end"/>
            </w:r>
          </w:hyperlink>
        </w:p>
        <w:p w14:paraId="7FAFAC66" w14:textId="77777777" w:rsidR="00546580" w:rsidRDefault="003978FC">
          <w:pPr>
            <w:pStyle w:val="TM2"/>
            <w:rPr>
              <w:noProof/>
            </w:rPr>
          </w:pPr>
          <w:hyperlink w:anchor="_Toc140836334" w:history="1">
            <w:r w:rsidR="00546580" w:rsidRPr="00303837">
              <w:rPr>
                <w:rStyle w:val="Lienhypertexte"/>
                <w:noProof/>
                <w:lang w:val="en"/>
              </w:rPr>
              <w:t>Confidentiality</w:t>
            </w:r>
            <w:r w:rsidR="00546580">
              <w:rPr>
                <w:noProof/>
                <w:webHidden/>
              </w:rPr>
              <w:tab/>
            </w:r>
            <w:r w:rsidR="00546580">
              <w:rPr>
                <w:noProof/>
                <w:webHidden/>
              </w:rPr>
              <w:fldChar w:fldCharType="begin"/>
            </w:r>
            <w:r w:rsidR="00546580">
              <w:rPr>
                <w:noProof/>
                <w:webHidden/>
              </w:rPr>
              <w:instrText xml:space="preserve"> PAGEREF _Toc140836334 \h </w:instrText>
            </w:r>
            <w:r w:rsidR="00546580">
              <w:rPr>
                <w:noProof/>
                <w:webHidden/>
              </w:rPr>
            </w:r>
            <w:r w:rsidR="00546580">
              <w:rPr>
                <w:noProof/>
                <w:webHidden/>
              </w:rPr>
              <w:fldChar w:fldCharType="separate"/>
            </w:r>
            <w:r w:rsidR="00546580">
              <w:rPr>
                <w:noProof/>
                <w:webHidden/>
              </w:rPr>
              <w:t>17</w:t>
            </w:r>
            <w:r w:rsidR="00546580">
              <w:rPr>
                <w:noProof/>
                <w:webHidden/>
              </w:rPr>
              <w:fldChar w:fldCharType="end"/>
            </w:r>
          </w:hyperlink>
        </w:p>
        <w:p w14:paraId="1175D43F" w14:textId="77777777" w:rsidR="00546580" w:rsidRDefault="003978FC">
          <w:pPr>
            <w:pStyle w:val="TM2"/>
            <w:rPr>
              <w:noProof/>
            </w:rPr>
          </w:pPr>
          <w:hyperlink w:anchor="_Toc140836335" w:history="1">
            <w:r w:rsidR="00546580" w:rsidRPr="00303837">
              <w:rPr>
                <w:rStyle w:val="Lienhypertexte"/>
                <w:noProof/>
                <w:lang w:val="en"/>
              </w:rPr>
              <w:t>Provision of documents</w:t>
            </w:r>
            <w:r w:rsidR="00546580">
              <w:rPr>
                <w:noProof/>
                <w:webHidden/>
              </w:rPr>
              <w:tab/>
            </w:r>
            <w:r w:rsidR="00546580">
              <w:rPr>
                <w:noProof/>
                <w:webHidden/>
              </w:rPr>
              <w:fldChar w:fldCharType="begin"/>
            </w:r>
            <w:r w:rsidR="00546580">
              <w:rPr>
                <w:noProof/>
                <w:webHidden/>
              </w:rPr>
              <w:instrText xml:space="preserve"> PAGEREF _Toc140836335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705C2CDB" w14:textId="77777777" w:rsidR="00546580" w:rsidRDefault="003978FC">
          <w:pPr>
            <w:pStyle w:val="TM2"/>
            <w:rPr>
              <w:noProof/>
            </w:rPr>
          </w:pPr>
          <w:hyperlink w:anchor="_Toc140836336" w:history="1">
            <w:r w:rsidR="00546580" w:rsidRPr="00303837">
              <w:rPr>
                <w:rStyle w:val="Lienhypertexte"/>
                <w:noProof/>
                <w:lang w:val="en"/>
              </w:rPr>
              <w:t>Insurance</w:t>
            </w:r>
            <w:r w:rsidR="00546580">
              <w:rPr>
                <w:noProof/>
                <w:webHidden/>
              </w:rPr>
              <w:tab/>
            </w:r>
            <w:r w:rsidR="00546580">
              <w:rPr>
                <w:noProof/>
                <w:webHidden/>
              </w:rPr>
              <w:fldChar w:fldCharType="begin"/>
            </w:r>
            <w:r w:rsidR="00546580">
              <w:rPr>
                <w:noProof/>
                <w:webHidden/>
              </w:rPr>
              <w:instrText xml:space="preserve"> PAGEREF _Toc140836336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1B31C1B3" w14:textId="77777777" w:rsidR="00546580" w:rsidRDefault="003978FC">
          <w:pPr>
            <w:pStyle w:val="TM2"/>
            <w:rPr>
              <w:noProof/>
            </w:rPr>
          </w:pPr>
          <w:hyperlink w:anchor="_Toc140836337" w:history="1">
            <w:r w:rsidR="00546580" w:rsidRPr="00303837">
              <w:rPr>
                <w:rStyle w:val="Lienhypertexte"/>
                <w:noProof/>
                <w:lang w:val="en"/>
              </w:rPr>
              <w:t>Contact person and communication</w:t>
            </w:r>
            <w:r w:rsidR="00546580">
              <w:rPr>
                <w:noProof/>
                <w:webHidden/>
              </w:rPr>
              <w:tab/>
            </w:r>
            <w:r w:rsidR="00546580">
              <w:rPr>
                <w:noProof/>
                <w:webHidden/>
              </w:rPr>
              <w:fldChar w:fldCharType="begin"/>
            </w:r>
            <w:r w:rsidR="00546580">
              <w:rPr>
                <w:noProof/>
                <w:webHidden/>
              </w:rPr>
              <w:instrText xml:space="preserve"> PAGEREF _Toc140836337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5EE0B87B" w14:textId="77777777" w:rsidR="00546580" w:rsidRDefault="003978FC">
          <w:pPr>
            <w:pStyle w:val="TM2"/>
            <w:rPr>
              <w:noProof/>
            </w:rPr>
          </w:pPr>
          <w:hyperlink w:anchor="_Toc140836338" w:history="1">
            <w:r w:rsidR="00546580" w:rsidRPr="00303837">
              <w:rPr>
                <w:rStyle w:val="Lienhypertexte"/>
                <w:noProof/>
                <w:lang w:val="en"/>
              </w:rPr>
              <w:t>Understaking against deforestation</w:t>
            </w:r>
            <w:r w:rsidR="00546580">
              <w:rPr>
                <w:noProof/>
                <w:webHidden/>
              </w:rPr>
              <w:tab/>
            </w:r>
            <w:r w:rsidR="00546580">
              <w:rPr>
                <w:noProof/>
                <w:webHidden/>
              </w:rPr>
              <w:fldChar w:fldCharType="begin"/>
            </w:r>
            <w:r w:rsidR="00546580">
              <w:rPr>
                <w:noProof/>
                <w:webHidden/>
              </w:rPr>
              <w:instrText xml:space="preserve"> PAGEREF _Toc140836338 \h </w:instrText>
            </w:r>
            <w:r w:rsidR="00546580">
              <w:rPr>
                <w:noProof/>
                <w:webHidden/>
              </w:rPr>
            </w:r>
            <w:r w:rsidR="00546580">
              <w:rPr>
                <w:noProof/>
                <w:webHidden/>
              </w:rPr>
              <w:fldChar w:fldCharType="separate"/>
            </w:r>
            <w:r w:rsidR="00546580">
              <w:rPr>
                <w:noProof/>
                <w:webHidden/>
              </w:rPr>
              <w:t>18</w:t>
            </w:r>
            <w:r w:rsidR="00546580">
              <w:rPr>
                <w:noProof/>
                <w:webHidden/>
              </w:rPr>
              <w:fldChar w:fldCharType="end"/>
            </w:r>
          </w:hyperlink>
        </w:p>
        <w:p w14:paraId="6E123952"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39" w:history="1">
            <w:r w:rsidR="00546580" w:rsidRPr="00303837">
              <w:rPr>
                <w:rStyle w:val="Lienhypertexte"/>
                <w:b/>
                <w:caps/>
                <w:noProof/>
              </w:rPr>
              <w:t>ARTICLE 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Re-examination clause</w:t>
            </w:r>
            <w:r w:rsidR="00546580">
              <w:rPr>
                <w:noProof/>
                <w:webHidden/>
              </w:rPr>
              <w:tab/>
            </w:r>
            <w:r w:rsidR="00546580">
              <w:rPr>
                <w:noProof/>
                <w:webHidden/>
              </w:rPr>
              <w:fldChar w:fldCharType="begin"/>
            </w:r>
            <w:r w:rsidR="00546580">
              <w:rPr>
                <w:noProof/>
                <w:webHidden/>
              </w:rPr>
              <w:instrText xml:space="preserve"> PAGEREF _Toc140836339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4C2DFB8B"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40" w:history="1">
            <w:r w:rsidR="00546580" w:rsidRPr="00303837">
              <w:rPr>
                <w:rStyle w:val="Lienhypertexte"/>
                <w:b/>
                <w:caps/>
                <w:noProof/>
              </w:rPr>
              <w:t>ARTICLE 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Similar services</w:t>
            </w:r>
            <w:r w:rsidR="00546580">
              <w:rPr>
                <w:noProof/>
                <w:webHidden/>
              </w:rPr>
              <w:tab/>
            </w:r>
            <w:r w:rsidR="00546580">
              <w:rPr>
                <w:noProof/>
                <w:webHidden/>
              </w:rPr>
              <w:fldChar w:fldCharType="begin"/>
            </w:r>
            <w:r w:rsidR="00546580">
              <w:rPr>
                <w:noProof/>
                <w:webHidden/>
              </w:rPr>
              <w:instrText xml:space="preserve"> PAGEREF _Toc140836340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1B17EDF9"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41" w:history="1">
            <w:r w:rsidR="00546580" w:rsidRPr="00303837">
              <w:rPr>
                <w:rStyle w:val="Lienhypertexte"/>
                <w:b/>
                <w:caps/>
                <w:noProof/>
              </w:rPr>
              <w:t>ARTICLE 9:</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penalties</w:t>
            </w:r>
            <w:r w:rsidR="00546580">
              <w:rPr>
                <w:noProof/>
                <w:webHidden/>
              </w:rPr>
              <w:tab/>
            </w:r>
            <w:r w:rsidR="00546580">
              <w:rPr>
                <w:noProof/>
                <w:webHidden/>
              </w:rPr>
              <w:fldChar w:fldCharType="begin"/>
            </w:r>
            <w:r w:rsidR="00546580">
              <w:rPr>
                <w:noProof/>
                <w:webHidden/>
              </w:rPr>
              <w:instrText xml:space="preserve"> PAGEREF _Toc140836341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00112135" w14:textId="77777777" w:rsidR="00546580" w:rsidRDefault="003978FC">
          <w:pPr>
            <w:pStyle w:val="TM2"/>
            <w:rPr>
              <w:noProof/>
            </w:rPr>
          </w:pPr>
          <w:hyperlink w:anchor="_Toc140836342" w:history="1">
            <w:r w:rsidR="00546580" w:rsidRPr="00303837">
              <w:rPr>
                <w:rStyle w:val="Lienhypertexte"/>
                <w:noProof/>
                <w:lang w:val="en"/>
              </w:rPr>
              <w:t>Penalties for periodic documentary deliverables</w:t>
            </w:r>
            <w:r w:rsidR="00546580">
              <w:rPr>
                <w:noProof/>
                <w:webHidden/>
              </w:rPr>
              <w:tab/>
            </w:r>
            <w:r w:rsidR="00546580">
              <w:rPr>
                <w:noProof/>
                <w:webHidden/>
              </w:rPr>
              <w:fldChar w:fldCharType="begin"/>
            </w:r>
            <w:r w:rsidR="00546580">
              <w:rPr>
                <w:noProof/>
                <w:webHidden/>
              </w:rPr>
              <w:instrText xml:space="preserve"> PAGEREF _Toc140836342 \h </w:instrText>
            </w:r>
            <w:r w:rsidR="00546580">
              <w:rPr>
                <w:noProof/>
                <w:webHidden/>
              </w:rPr>
            </w:r>
            <w:r w:rsidR="00546580">
              <w:rPr>
                <w:noProof/>
                <w:webHidden/>
              </w:rPr>
              <w:fldChar w:fldCharType="separate"/>
            </w:r>
            <w:r w:rsidR="00546580">
              <w:rPr>
                <w:noProof/>
                <w:webHidden/>
              </w:rPr>
              <w:t>19</w:t>
            </w:r>
            <w:r w:rsidR="00546580">
              <w:rPr>
                <w:noProof/>
                <w:webHidden/>
              </w:rPr>
              <w:fldChar w:fldCharType="end"/>
            </w:r>
          </w:hyperlink>
        </w:p>
        <w:p w14:paraId="2C33A720" w14:textId="77777777" w:rsidR="00546580" w:rsidRDefault="003978FC">
          <w:pPr>
            <w:pStyle w:val="TM2"/>
            <w:rPr>
              <w:noProof/>
            </w:rPr>
          </w:pPr>
          <w:hyperlink w:anchor="_Toc140836343" w:history="1">
            <w:r w:rsidR="00546580" w:rsidRPr="00303837">
              <w:rPr>
                <w:rStyle w:val="Lienhypertexte"/>
                <w:noProof/>
                <w:lang w:val="en"/>
              </w:rPr>
              <w:t>Penalties applicable to submission of final deliverables</w:t>
            </w:r>
            <w:r w:rsidR="00546580">
              <w:rPr>
                <w:noProof/>
                <w:webHidden/>
              </w:rPr>
              <w:tab/>
            </w:r>
            <w:r w:rsidR="00546580">
              <w:rPr>
                <w:noProof/>
                <w:webHidden/>
              </w:rPr>
              <w:fldChar w:fldCharType="begin"/>
            </w:r>
            <w:r w:rsidR="00546580">
              <w:rPr>
                <w:noProof/>
                <w:webHidden/>
              </w:rPr>
              <w:instrText xml:space="preserve"> PAGEREF _Toc140836343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49F4B4B"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44" w:history="1">
            <w:r w:rsidR="00546580" w:rsidRPr="00303837">
              <w:rPr>
                <w:rStyle w:val="Lienhypertexte"/>
                <w:b/>
                <w:caps/>
                <w:noProof/>
              </w:rPr>
              <w:t>ARTICLE 10:</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intellectual property</w:t>
            </w:r>
            <w:r w:rsidR="00546580">
              <w:rPr>
                <w:noProof/>
                <w:webHidden/>
              </w:rPr>
              <w:tab/>
            </w:r>
            <w:r w:rsidR="00546580">
              <w:rPr>
                <w:noProof/>
                <w:webHidden/>
              </w:rPr>
              <w:fldChar w:fldCharType="begin"/>
            </w:r>
            <w:r w:rsidR="00546580">
              <w:rPr>
                <w:noProof/>
                <w:webHidden/>
              </w:rPr>
              <w:instrText xml:space="preserve"> PAGEREF _Toc140836344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7E186D76" w14:textId="77777777" w:rsidR="00546580" w:rsidRDefault="003978FC">
          <w:pPr>
            <w:pStyle w:val="TM2"/>
            <w:rPr>
              <w:noProof/>
            </w:rPr>
          </w:pPr>
          <w:hyperlink w:anchor="_Toc140836345" w:history="1">
            <w:r w:rsidR="00546580" w:rsidRPr="00303837">
              <w:rPr>
                <w:rStyle w:val="Lienhypertexte"/>
                <w:noProof/>
                <w:lang w:val="en"/>
              </w:rPr>
              <w:t>Definitions</w:t>
            </w:r>
            <w:r w:rsidR="00546580">
              <w:rPr>
                <w:noProof/>
                <w:webHidden/>
              </w:rPr>
              <w:tab/>
            </w:r>
            <w:r w:rsidR="00546580">
              <w:rPr>
                <w:noProof/>
                <w:webHidden/>
              </w:rPr>
              <w:fldChar w:fldCharType="begin"/>
            </w:r>
            <w:r w:rsidR="00546580">
              <w:rPr>
                <w:noProof/>
                <w:webHidden/>
              </w:rPr>
              <w:instrText xml:space="preserve"> PAGEREF _Toc140836345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0A2C3351" w14:textId="77777777" w:rsidR="00546580" w:rsidRDefault="003978FC">
          <w:pPr>
            <w:pStyle w:val="TM2"/>
            <w:rPr>
              <w:noProof/>
            </w:rPr>
          </w:pPr>
          <w:hyperlink w:anchor="_Toc140836346" w:history="1">
            <w:r w:rsidR="00546580" w:rsidRPr="00303837">
              <w:rPr>
                <w:rStyle w:val="Lienhypertexte"/>
                <w:noProof/>
                <w:lang w:val="en"/>
              </w:rPr>
              <w:t>Ownership of results</w:t>
            </w:r>
            <w:r w:rsidR="00546580">
              <w:rPr>
                <w:noProof/>
                <w:webHidden/>
              </w:rPr>
              <w:tab/>
            </w:r>
            <w:r w:rsidR="00546580">
              <w:rPr>
                <w:noProof/>
                <w:webHidden/>
              </w:rPr>
              <w:fldChar w:fldCharType="begin"/>
            </w:r>
            <w:r w:rsidR="00546580">
              <w:rPr>
                <w:noProof/>
                <w:webHidden/>
              </w:rPr>
              <w:instrText xml:space="preserve"> PAGEREF _Toc140836346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CB9702F" w14:textId="77777777" w:rsidR="00546580" w:rsidRDefault="003978FC">
          <w:pPr>
            <w:pStyle w:val="TM2"/>
            <w:rPr>
              <w:noProof/>
            </w:rPr>
          </w:pPr>
          <w:hyperlink w:anchor="_Toc140836347" w:history="1">
            <w:r w:rsidR="00546580" w:rsidRPr="00303837">
              <w:rPr>
                <w:rStyle w:val="Lienhypertexte"/>
                <w:noProof/>
                <w:lang w:val="en"/>
              </w:rPr>
              <w:t>Exploitation of results</w:t>
            </w:r>
            <w:r w:rsidR="00546580">
              <w:rPr>
                <w:noProof/>
                <w:webHidden/>
              </w:rPr>
              <w:tab/>
            </w:r>
            <w:r w:rsidR="00546580">
              <w:rPr>
                <w:noProof/>
                <w:webHidden/>
              </w:rPr>
              <w:fldChar w:fldCharType="begin"/>
            </w:r>
            <w:r w:rsidR="00546580">
              <w:rPr>
                <w:noProof/>
                <w:webHidden/>
              </w:rPr>
              <w:instrText xml:space="preserve"> PAGEREF _Toc140836347 \h </w:instrText>
            </w:r>
            <w:r w:rsidR="00546580">
              <w:rPr>
                <w:noProof/>
                <w:webHidden/>
              </w:rPr>
            </w:r>
            <w:r w:rsidR="00546580">
              <w:rPr>
                <w:noProof/>
                <w:webHidden/>
              </w:rPr>
              <w:fldChar w:fldCharType="separate"/>
            </w:r>
            <w:r w:rsidR="00546580">
              <w:rPr>
                <w:noProof/>
                <w:webHidden/>
              </w:rPr>
              <w:t>20</w:t>
            </w:r>
            <w:r w:rsidR="00546580">
              <w:rPr>
                <w:noProof/>
                <w:webHidden/>
              </w:rPr>
              <w:fldChar w:fldCharType="end"/>
            </w:r>
          </w:hyperlink>
        </w:p>
        <w:p w14:paraId="51119909" w14:textId="77777777" w:rsidR="00546580" w:rsidRDefault="003978FC">
          <w:pPr>
            <w:pStyle w:val="TM2"/>
            <w:rPr>
              <w:noProof/>
            </w:rPr>
          </w:pPr>
          <w:hyperlink w:anchor="_Toc140836348" w:history="1">
            <w:r w:rsidR="00546580" w:rsidRPr="00303837">
              <w:rPr>
                <w:rStyle w:val="Lienhypertexte"/>
                <w:noProof/>
                <w:lang w:val="en"/>
              </w:rPr>
              <w:t>Licensing of pre-existing rights</w:t>
            </w:r>
            <w:r w:rsidR="00546580">
              <w:rPr>
                <w:noProof/>
                <w:webHidden/>
              </w:rPr>
              <w:tab/>
            </w:r>
            <w:r w:rsidR="00546580">
              <w:rPr>
                <w:noProof/>
                <w:webHidden/>
              </w:rPr>
              <w:fldChar w:fldCharType="begin"/>
            </w:r>
            <w:r w:rsidR="00546580">
              <w:rPr>
                <w:noProof/>
                <w:webHidden/>
              </w:rPr>
              <w:instrText xml:space="preserve"> PAGEREF _Toc140836348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B28BF91" w14:textId="77777777" w:rsidR="00546580" w:rsidRDefault="003978FC">
          <w:pPr>
            <w:pStyle w:val="TM2"/>
            <w:rPr>
              <w:noProof/>
            </w:rPr>
          </w:pPr>
          <w:hyperlink w:anchor="_Toc140836349" w:history="1">
            <w:r w:rsidR="00546580" w:rsidRPr="00303837">
              <w:rPr>
                <w:rStyle w:val="Lienhypertexte"/>
                <w:noProof/>
                <w:lang w:val="en"/>
              </w:rPr>
              <w:t>Guarantees</w:t>
            </w:r>
            <w:r w:rsidR="00546580">
              <w:rPr>
                <w:noProof/>
                <w:webHidden/>
              </w:rPr>
              <w:tab/>
            </w:r>
            <w:r w:rsidR="00546580">
              <w:rPr>
                <w:noProof/>
                <w:webHidden/>
              </w:rPr>
              <w:fldChar w:fldCharType="begin"/>
            </w:r>
            <w:r w:rsidR="00546580">
              <w:rPr>
                <w:noProof/>
                <w:webHidden/>
              </w:rPr>
              <w:instrText xml:space="preserve"> PAGEREF _Toc140836349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549FA96" w14:textId="77777777" w:rsidR="00546580" w:rsidRDefault="003978FC">
          <w:pPr>
            <w:pStyle w:val="TM2"/>
            <w:rPr>
              <w:noProof/>
            </w:rPr>
          </w:pPr>
          <w:hyperlink w:anchor="_Toc140836350" w:history="1">
            <w:r w:rsidR="00546580" w:rsidRPr="00303837">
              <w:rPr>
                <w:rStyle w:val="Lienhypertexte"/>
                <w:noProof/>
                <w:lang w:val="en"/>
              </w:rPr>
              <w:t>Image rights</w:t>
            </w:r>
            <w:r w:rsidR="00546580">
              <w:rPr>
                <w:noProof/>
                <w:webHidden/>
              </w:rPr>
              <w:tab/>
            </w:r>
            <w:r w:rsidR="00546580">
              <w:rPr>
                <w:noProof/>
                <w:webHidden/>
              </w:rPr>
              <w:fldChar w:fldCharType="begin"/>
            </w:r>
            <w:r w:rsidR="00546580">
              <w:rPr>
                <w:noProof/>
                <w:webHidden/>
              </w:rPr>
              <w:instrText xml:space="preserve"> PAGEREF _Toc140836350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121F2F53"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51" w:history="1">
            <w:r w:rsidR="00546580" w:rsidRPr="00303837">
              <w:rPr>
                <w:rStyle w:val="Lienhypertexte"/>
                <w:b/>
                <w:caps/>
                <w:noProof/>
              </w:rPr>
              <w:t>ARTICLE 11:</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Termination of the contract</w:t>
            </w:r>
            <w:r w:rsidR="00546580">
              <w:rPr>
                <w:noProof/>
                <w:webHidden/>
              </w:rPr>
              <w:tab/>
            </w:r>
            <w:r w:rsidR="00546580">
              <w:rPr>
                <w:noProof/>
                <w:webHidden/>
              </w:rPr>
              <w:fldChar w:fldCharType="begin"/>
            </w:r>
            <w:r w:rsidR="00546580">
              <w:rPr>
                <w:noProof/>
                <w:webHidden/>
              </w:rPr>
              <w:instrText xml:space="preserve"> PAGEREF _Toc140836351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51674D08" w14:textId="77777777" w:rsidR="00546580" w:rsidRDefault="003978FC">
          <w:pPr>
            <w:pStyle w:val="TM2"/>
            <w:rPr>
              <w:noProof/>
            </w:rPr>
          </w:pPr>
          <w:hyperlink w:anchor="_Toc140836352" w:history="1">
            <w:r w:rsidR="00546580" w:rsidRPr="00303837">
              <w:rPr>
                <w:rStyle w:val="Lienhypertexte"/>
                <w:rFonts w:cstheme="minorHAnsi"/>
                <w:noProof/>
                <w:lang w:val="en"/>
              </w:rPr>
              <w:t>General terms of performance</w:t>
            </w:r>
            <w:r w:rsidR="00546580">
              <w:rPr>
                <w:noProof/>
                <w:webHidden/>
              </w:rPr>
              <w:tab/>
            </w:r>
            <w:r w:rsidR="00546580">
              <w:rPr>
                <w:noProof/>
                <w:webHidden/>
              </w:rPr>
              <w:fldChar w:fldCharType="begin"/>
            </w:r>
            <w:r w:rsidR="00546580">
              <w:rPr>
                <w:noProof/>
                <w:webHidden/>
              </w:rPr>
              <w:instrText xml:space="preserve"> PAGEREF _Toc140836352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0303097F" w14:textId="77777777" w:rsidR="00546580" w:rsidRDefault="003978FC">
          <w:pPr>
            <w:pStyle w:val="TM2"/>
            <w:rPr>
              <w:noProof/>
            </w:rPr>
          </w:pPr>
          <w:hyperlink w:anchor="_Toc140836353" w:history="1">
            <w:r w:rsidR="00546580" w:rsidRPr="00303837">
              <w:rPr>
                <w:rStyle w:val="Lienhypertexte"/>
                <w:rFonts w:cstheme="minorHAnsi"/>
                <w:noProof/>
                <w:lang w:val="en"/>
              </w:rPr>
              <w:t>Termination of the Contract due to the non-availability of a designated expert</w:t>
            </w:r>
            <w:r w:rsidR="00546580">
              <w:rPr>
                <w:noProof/>
                <w:webHidden/>
              </w:rPr>
              <w:tab/>
            </w:r>
            <w:r w:rsidR="00546580">
              <w:rPr>
                <w:noProof/>
                <w:webHidden/>
              </w:rPr>
              <w:fldChar w:fldCharType="begin"/>
            </w:r>
            <w:r w:rsidR="00546580">
              <w:rPr>
                <w:noProof/>
                <w:webHidden/>
              </w:rPr>
              <w:instrText xml:space="preserve"> PAGEREF _Toc140836353 \h </w:instrText>
            </w:r>
            <w:r w:rsidR="00546580">
              <w:rPr>
                <w:noProof/>
                <w:webHidden/>
              </w:rPr>
            </w:r>
            <w:r w:rsidR="00546580">
              <w:rPr>
                <w:noProof/>
                <w:webHidden/>
              </w:rPr>
              <w:fldChar w:fldCharType="separate"/>
            </w:r>
            <w:r w:rsidR="00546580">
              <w:rPr>
                <w:noProof/>
                <w:webHidden/>
              </w:rPr>
              <w:t>21</w:t>
            </w:r>
            <w:r w:rsidR="00546580">
              <w:rPr>
                <w:noProof/>
                <w:webHidden/>
              </w:rPr>
              <w:fldChar w:fldCharType="end"/>
            </w:r>
          </w:hyperlink>
        </w:p>
        <w:p w14:paraId="268FFB98" w14:textId="77777777" w:rsidR="00546580" w:rsidRDefault="003978FC">
          <w:pPr>
            <w:pStyle w:val="TM2"/>
            <w:rPr>
              <w:noProof/>
            </w:rPr>
          </w:pPr>
          <w:hyperlink w:anchor="_Toc140836354" w:history="1">
            <w:r w:rsidR="00546580" w:rsidRPr="00303837">
              <w:rPr>
                <w:rStyle w:val="Lienhypertexte"/>
                <w:rFonts w:cstheme="minorHAnsi"/>
                <w:noProof/>
                <w:lang w:val="en"/>
              </w:rPr>
              <w:t>Procedure</w:t>
            </w:r>
            <w:r w:rsidR="00546580">
              <w:rPr>
                <w:noProof/>
                <w:webHidden/>
              </w:rPr>
              <w:tab/>
            </w:r>
            <w:r w:rsidR="00546580">
              <w:rPr>
                <w:noProof/>
                <w:webHidden/>
              </w:rPr>
              <w:fldChar w:fldCharType="begin"/>
            </w:r>
            <w:r w:rsidR="00546580">
              <w:rPr>
                <w:noProof/>
                <w:webHidden/>
              </w:rPr>
              <w:instrText xml:space="preserve"> PAGEREF _Toc140836354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7CB3C15F"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55" w:history="1">
            <w:r w:rsidR="00546580" w:rsidRPr="00303837">
              <w:rPr>
                <w:rStyle w:val="Lienhypertexte"/>
                <w:b/>
                <w:caps/>
                <w:noProof/>
                <w:lang w:val="en-GB"/>
              </w:rPr>
              <w:t>ARTICLE 12:</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safety and security measures and responsabilities</w:t>
            </w:r>
            <w:r w:rsidR="00546580">
              <w:rPr>
                <w:noProof/>
                <w:webHidden/>
              </w:rPr>
              <w:tab/>
            </w:r>
            <w:r w:rsidR="00546580">
              <w:rPr>
                <w:noProof/>
                <w:webHidden/>
              </w:rPr>
              <w:fldChar w:fldCharType="begin"/>
            </w:r>
            <w:r w:rsidR="00546580">
              <w:rPr>
                <w:noProof/>
                <w:webHidden/>
              </w:rPr>
              <w:instrText xml:space="preserve"> PAGEREF _Toc140836355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70E517A"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57" w:history="1">
            <w:r w:rsidR="00546580" w:rsidRPr="00303837">
              <w:rPr>
                <w:rStyle w:val="Lienhypertexte"/>
                <w:b/>
                <w:caps/>
                <w:noProof/>
                <w:lang w:val="en-GB"/>
              </w:rPr>
              <w:t>ARTICLE 13:</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ethics</w:t>
            </w:r>
            <w:r w:rsidR="00546580">
              <w:rPr>
                <w:noProof/>
                <w:webHidden/>
              </w:rPr>
              <w:tab/>
            </w:r>
            <w:r w:rsidR="00546580">
              <w:rPr>
                <w:noProof/>
                <w:webHidden/>
              </w:rPr>
              <w:fldChar w:fldCharType="begin"/>
            </w:r>
            <w:r w:rsidR="00546580">
              <w:rPr>
                <w:noProof/>
                <w:webHidden/>
              </w:rPr>
              <w:instrText xml:space="preserve"> PAGEREF _Toc140836357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1B586175"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58" w:history="1">
            <w:r w:rsidR="00546580" w:rsidRPr="00303837">
              <w:rPr>
                <w:rStyle w:val="Lienhypertexte"/>
                <w:b/>
                <w:caps/>
                <w:noProof/>
              </w:rPr>
              <w:t>ARTICLE 14:</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Administration of personal data</w:t>
            </w:r>
            <w:r w:rsidR="00546580">
              <w:rPr>
                <w:noProof/>
                <w:webHidden/>
              </w:rPr>
              <w:tab/>
            </w:r>
            <w:r w:rsidR="00546580">
              <w:rPr>
                <w:noProof/>
                <w:webHidden/>
              </w:rPr>
              <w:fldChar w:fldCharType="begin"/>
            </w:r>
            <w:r w:rsidR="00546580">
              <w:rPr>
                <w:noProof/>
                <w:webHidden/>
              </w:rPr>
              <w:instrText xml:space="preserve"> PAGEREF _Toc140836358 \h </w:instrText>
            </w:r>
            <w:r w:rsidR="00546580">
              <w:rPr>
                <w:noProof/>
                <w:webHidden/>
              </w:rPr>
            </w:r>
            <w:r w:rsidR="00546580">
              <w:rPr>
                <w:noProof/>
                <w:webHidden/>
              </w:rPr>
              <w:fldChar w:fldCharType="separate"/>
            </w:r>
            <w:r w:rsidR="00546580">
              <w:rPr>
                <w:noProof/>
                <w:webHidden/>
              </w:rPr>
              <w:t>22</w:t>
            </w:r>
            <w:r w:rsidR="00546580">
              <w:rPr>
                <w:noProof/>
                <w:webHidden/>
              </w:rPr>
              <w:fldChar w:fldCharType="end"/>
            </w:r>
          </w:hyperlink>
        </w:p>
        <w:p w14:paraId="289F7875"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59" w:history="1">
            <w:r w:rsidR="00546580" w:rsidRPr="00303837">
              <w:rPr>
                <w:rStyle w:val="Lienhypertexte"/>
                <w:b/>
                <w:caps/>
                <w:noProof/>
              </w:rPr>
              <w:t>ARTICLE 15:</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Dispute resolution - applicable law</w:t>
            </w:r>
            <w:r w:rsidR="00546580">
              <w:rPr>
                <w:noProof/>
                <w:webHidden/>
              </w:rPr>
              <w:tab/>
            </w:r>
            <w:r w:rsidR="00546580">
              <w:rPr>
                <w:noProof/>
                <w:webHidden/>
              </w:rPr>
              <w:fldChar w:fldCharType="begin"/>
            </w:r>
            <w:r w:rsidR="00546580">
              <w:rPr>
                <w:noProof/>
                <w:webHidden/>
              </w:rPr>
              <w:instrText xml:space="preserve"> PAGEREF _Toc140836359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08DCE7C4"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61" w:history="1">
            <w:r w:rsidR="00546580" w:rsidRPr="00303837">
              <w:rPr>
                <w:rStyle w:val="Lienhypertexte"/>
                <w:b/>
                <w:caps/>
                <w:noProof/>
              </w:rPr>
              <w:t>ARTICLE 16:</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Derogation from the CCAG</w:t>
            </w:r>
            <w:r w:rsidR="00546580">
              <w:rPr>
                <w:noProof/>
                <w:webHidden/>
              </w:rPr>
              <w:tab/>
            </w:r>
            <w:r w:rsidR="00546580">
              <w:rPr>
                <w:noProof/>
                <w:webHidden/>
              </w:rPr>
              <w:fldChar w:fldCharType="begin"/>
            </w:r>
            <w:r w:rsidR="00546580">
              <w:rPr>
                <w:noProof/>
                <w:webHidden/>
              </w:rPr>
              <w:instrText xml:space="preserve"> PAGEREF _Toc140836361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DB3F3B7"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62" w:history="1">
            <w:r w:rsidR="00546580" w:rsidRPr="00303837">
              <w:rPr>
                <w:rStyle w:val="Lienhypertexte"/>
                <w:b/>
                <w:caps/>
                <w:noProof/>
              </w:rPr>
              <w:t>ARTICLE 17:</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AUDIT</w:t>
            </w:r>
            <w:r w:rsidR="00546580">
              <w:rPr>
                <w:noProof/>
                <w:webHidden/>
              </w:rPr>
              <w:tab/>
            </w:r>
            <w:r w:rsidR="00546580">
              <w:rPr>
                <w:noProof/>
                <w:webHidden/>
              </w:rPr>
              <w:fldChar w:fldCharType="begin"/>
            </w:r>
            <w:r w:rsidR="00546580">
              <w:rPr>
                <w:noProof/>
                <w:webHidden/>
              </w:rPr>
              <w:instrText xml:space="preserve"> PAGEREF _Toc140836362 \h </w:instrText>
            </w:r>
            <w:r w:rsidR="00546580">
              <w:rPr>
                <w:noProof/>
                <w:webHidden/>
              </w:rPr>
            </w:r>
            <w:r w:rsidR="00546580">
              <w:rPr>
                <w:noProof/>
                <w:webHidden/>
              </w:rPr>
              <w:fldChar w:fldCharType="separate"/>
            </w:r>
            <w:r w:rsidR="00546580">
              <w:rPr>
                <w:noProof/>
                <w:webHidden/>
              </w:rPr>
              <w:t>24</w:t>
            </w:r>
            <w:r w:rsidR="00546580">
              <w:rPr>
                <w:noProof/>
                <w:webHidden/>
              </w:rPr>
              <w:fldChar w:fldCharType="end"/>
            </w:r>
          </w:hyperlink>
        </w:p>
        <w:p w14:paraId="1B997F16" w14:textId="77777777" w:rsidR="00546580" w:rsidRDefault="003978FC">
          <w:pPr>
            <w:pStyle w:val="TM1"/>
            <w:tabs>
              <w:tab w:val="left" w:pos="1540"/>
              <w:tab w:val="right" w:leader="dot" w:pos="9736"/>
            </w:tabs>
            <w:rPr>
              <w:rFonts w:asciiTheme="minorHAnsi" w:eastAsiaTheme="minorEastAsia" w:hAnsiTheme="minorHAnsi" w:cstheme="minorBidi"/>
              <w:noProof/>
              <w:sz w:val="22"/>
              <w:szCs w:val="22"/>
            </w:rPr>
          </w:pPr>
          <w:hyperlink w:anchor="_Toc140836363" w:history="1">
            <w:r w:rsidR="00546580" w:rsidRPr="00303837">
              <w:rPr>
                <w:rStyle w:val="Lienhypertexte"/>
                <w:b/>
                <w:caps/>
                <w:noProof/>
              </w:rPr>
              <w:t>ARTICLE 18:</w:t>
            </w:r>
            <w:r w:rsidR="00546580">
              <w:rPr>
                <w:rFonts w:asciiTheme="minorHAnsi" w:eastAsiaTheme="minorEastAsia" w:hAnsiTheme="minorHAnsi" w:cstheme="minorBidi"/>
                <w:noProof/>
                <w:sz w:val="22"/>
                <w:szCs w:val="22"/>
              </w:rPr>
              <w:tab/>
            </w:r>
            <w:r w:rsidR="00546580" w:rsidRPr="00303837">
              <w:rPr>
                <w:rStyle w:val="Lienhypertexte"/>
                <w:b/>
                <w:bCs/>
                <w:caps/>
                <w:noProof/>
                <w:lang w:val="en"/>
              </w:rPr>
              <w:t>Final provisions</w:t>
            </w:r>
            <w:r w:rsidR="00546580">
              <w:rPr>
                <w:noProof/>
                <w:webHidden/>
              </w:rPr>
              <w:tab/>
            </w:r>
            <w:r w:rsidR="00546580">
              <w:rPr>
                <w:noProof/>
                <w:webHidden/>
              </w:rPr>
              <w:fldChar w:fldCharType="begin"/>
            </w:r>
            <w:r w:rsidR="00546580">
              <w:rPr>
                <w:noProof/>
                <w:webHidden/>
              </w:rPr>
              <w:instrText xml:space="preserve"> PAGEREF _Toc140836363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6AAD2D08" w14:textId="77777777" w:rsidR="00546580" w:rsidRDefault="003978FC">
          <w:pPr>
            <w:pStyle w:val="TM2"/>
            <w:rPr>
              <w:noProof/>
            </w:rPr>
          </w:pPr>
          <w:hyperlink w:anchor="_Toc140836364" w:history="1">
            <w:r w:rsidR="00546580" w:rsidRPr="00303837">
              <w:rPr>
                <w:rStyle w:val="Lienhypertexte"/>
                <w:noProof/>
                <w:lang w:val="en"/>
              </w:rPr>
              <w:t>Declaration</w:t>
            </w:r>
            <w:r w:rsidR="00546580">
              <w:rPr>
                <w:noProof/>
                <w:webHidden/>
              </w:rPr>
              <w:tab/>
            </w:r>
            <w:r w:rsidR="00546580">
              <w:rPr>
                <w:noProof/>
                <w:webHidden/>
              </w:rPr>
              <w:fldChar w:fldCharType="begin"/>
            </w:r>
            <w:r w:rsidR="00546580">
              <w:rPr>
                <w:noProof/>
                <w:webHidden/>
              </w:rPr>
              <w:instrText xml:space="preserve"> PAGEREF _Toc140836364 \h </w:instrText>
            </w:r>
            <w:r w:rsidR="00546580">
              <w:rPr>
                <w:noProof/>
                <w:webHidden/>
              </w:rPr>
            </w:r>
            <w:r w:rsidR="00546580">
              <w:rPr>
                <w:noProof/>
                <w:webHidden/>
              </w:rPr>
              <w:fldChar w:fldCharType="separate"/>
            </w:r>
            <w:r w:rsidR="00546580">
              <w:rPr>
                <w:noProof/>
                <w:webHidden/>
              </w:rPr>
              <w:t>25</w:t>
            </w:r>
            <w:r w:rsidR="00546580">
              <w:rPr>
                <w:noProof/>
                <w:webHidden/>
              </w:rPr>
              <w:fldChar w:fldCharType="end"/>
            </w:r>
          </w:hyperlink>
        </w:p>
        <w:p w14:paraId="10A57509" w14:textId="77777777" w:rsidR="00546580" w:rsidRDefault="003978FC">
          <w:pPr>
            <w:pStyle w:val="TM1"/>
            <w:tabs>
              <w:tab w:val="right" w:leader="dot" w:pos="9736"/>
            </w:tabs>
            <w:rPr>
              <w:rFonts w:asciiTheme="minorHAnsi" w:eastAsiaTheme="minorEastAsia" w:hAnsiTheme="minorHAnsi" w:cstheme="minorBidi"/>
              <w:noProof/>
              <w:sz w:val="22"/>
              <w:szCs w:val="22"/>
            </w:rPr>
          </w:pPr>
          <w:hyperlink w:anchor="_Toc140836365" w:history="1">
            <w:r w:rsidR="00546580" w:rsidRPr="00303837">
              <w:rPr>
                <w:rStyle w:val="Lienhypertexte"/>
                <w:b/>
                <w:bCs/>
                <w:caps/>
                <w:noProof/>
                <w:lang w:val="en"/>
              </w:rPr>
              <w:t>Annex 1: Specifications</w:t>
            </w:r>
            <w:r w:rsidR="00546580">
              <w:rPr>
                <w:noProof/>
                <w:webHidden/>
              </w:rPr>
              <w:tab/>
            </w:r>
            <w:r w:rsidR="00546580">
              <w:rPr>
                <w:noProof/>
                <w:webHidden/>
              </w:rPr>
              <w:fldChar w:fldCharType="begin"/>
            </w:r>
            <w:r w:rsidR="00546580">
              <w:rPr>
                <w:noProof/>
                <w:webHidden/>
              </w:rPr>
              <w:instrText xml:space="preserve"> PAGEREF _Toc140836365 \h </w:instrText>
            </w:r>
            <w:r w:rsidR="00546580">
              <w:rPr>
                <w:noProof/>
                <w:webHidden/>
              </w:rPr>
            </w:r>
            <w:r w:rsidR="00546580">
              <w:rPr>
                <w:noProof/>
                <w:webHidden/>
              </w:rPr>
              <w:fldChar w:fldCharType="separate"/>
            </w:r>
            <w:r w:rsidR="00546580">
              <w:rPr>
                <w:noProof/>
                <w:webHidden/>
              </w:rPr>
              <w:t>28</w:t>
            </w:r>
            <w:r w:rsidR="00546580">
              <w:rPr>
                <w:noProof/>
                <w:webHidden/>
              </w:rPr>
              <w:fldChar w:fldCharType="end"/>
            </w:r>
          </w:hyperlink>
        </w:p>
        <w:p w14:paraId="18D3A204" w14:textId="77777777"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40836304"/>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7322E6">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7322E6">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E93538"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3C8909FC" w:rsidR="003115EA" w:rsidRPr="003115EA" w:rsidRDefault="003115EA" w:rsidP="007322E6">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r w:rsidR="00950BC4">
              <w:rPr>
                <w:rFonts w:asciiTheme="minorHAnsi" w:hAnsiTheme="minorHAnsi" w:cstheme="minorHAnsi"/>
                <w:szCs w:val="22"/>
                <w:lang w:val="en"/>
              </w:rPr>
              <w:t xml:space="preserve"> </w:t>
            </w:r>
            <w:r w:rsidR="00950BC4" w:rsidRPr="00950BC4">
              <w:rPr>
                <w:rFonts w:asciiTheme="minorHAnsi" w:hAnsiTheme="minorHAnsi" w:cstheme="minorHAnsi"/>
                <w:szCs w:val="22"/>
                <w:highlight w:val="yellow"/>
                <w:lang w:val="en"/>
              </w:rPr>
              <w:t>XXXX</w:t>
            </w:r>
          </w:p>
          <w:p w14:paraId="7E4BDAE5" w14:textId="239E5FC0" w:rsidR="003115EA" w:rsidRDefault="003115EA" w:rsidP="007322E6">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r w:rsidR="00950BC4">
              <w:rPr>
                <w:rFonts w:asciiTheme="minorHAnsi" w:hAnsiTheme="minorHAnsi" w:cstheme="minorHAnsi"/>
                <w:szCs w:val="22"/>
                <w:lang w:val="en"/>
              </w:rPr>
              <w:t xml:space="preserve"> </w:t>
            </w:r>
            <w:r w:rsidR="00950BC4" w:rsidRPr="00950BC4">
              <w:rPr>
                <w:rFonts w:asciiTheme="minorHAnsi" w:hAnsiTheme="minorHAnsi" w:cstheme="minorHAnsi"/>
                <w:szCs w:val="22"/>
                <w:highlight w:val="yellow"/>
                <w:lang w:val="en"/>
              </w:rPr>
              <w:t>XXXX</w:t>
            </w:r>
          </w:p>
          <w:p w14:paraId="71218C16" w14:textId="3249A508" w:rsidR="00DE1070" w:rsidRPr="003115EA" w:rsidRDefault="003115EA" w:rsidP="007322E6">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r w:rsidR="00950BC4">
              <w:rPr>
                <w:rFonts w:asciiTheme="minorHAnsi" w:hAnsiTheme="minorHAnsi" w:cstheme="minorHAnsi"/>
                <w:szCs w:val="22"/>
                <w:lang w:val="en"/>
              </w:rPr>
              <w:t xml:space="preserve"> </w:t>
            </w:r>
            <w:r w:rsidR="00950BC4" w:rsidRPr="00950BC4">
              <w:rPr>
                <w:rFonts w:asciiTheme="minorHAnsi" w:hAnsiTheme="minorHAnsi" w:cstheme="minorHAnsi"/>
                <w:szCs w:val="22"/>
                <w:highlight w:val="yellow"/>
                <w:lang w:val="en"/>
              </w:rPr>
              <w:t>XXXX</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5A818BB5"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00950BC4" w:rsidRPr="00950BC4">
              <w:rPr>
                <w:rFonts w:asciiTheme="minorHAnsi" w:hAnsiTheme="minorHAnsi" w:cstheme="minorHAnsi"/>
                <w:szCs w:val="22"/>
                <w:highlight w:val="yellow"/>
                <w:lang w:val="en"/>
              </w:rPr>
              <w:t>XXXXXXX</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1FB84669" w:rsidR="00416A7A" w:rsidRPr="003115EA" w:rsidRDefault="00950BC4" w:rsidP="00416A7A">
      <w:pPr>
        <w:spacing w:before="120"/>
        <w:jc w:val="both"/>
        <w:rPr>
          <w:rFonts w:asciiTheme="minorHAnsi" w:hAnsiTheme="minorHAnsi" w:cstheme="minorHAnsi"/>
          <w:sz w:val="22"/>
          <w:lang w:val="en-GB"/>
        </w:rPr>
      </w:pPr>
      <w:r w:rsidRPr="00950BC4">
        <w:rPr>
          <w:rFonts w:asciiTheme="minorHAnsi" w:hAnsiTheme="minorHAnsi" w:cstheme="minorHAnsi"/>
          <w:sz w:val="22"/>
          <w:lang w:val="en"/>
        </w:rPr>
        <w:t>In the context of the cooperation project, hereafter the “MAIN CONTRACT” (donor contract) signed on 6th November, 2024 between Agence Française de Développement and Expertise France, covering “the support of the growth of the bioeconomy and to encourage the adoption of innovative practices contributing to the preservation of natural heritage in the Amazon “, EXPERTISE FRANCE asks the CONTRACTOR, which accepts the same, to perform the services and deliver the services under the CONTRACT 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7322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40836305"/>
      <w:r w:rsidRPr="00F2235E">
        <w:rPr>
          <w:rFonts w:asciiTheme="minorHAnsi" w:hAnsiTheme="minorHAnsi"/>
          <w:b/>
          <w:bCs/>
          <w:caps/>
          <w:sz w:val="24"/>
          <w:u w:val="single"/>
          <w:lang w:val="en"/>
        </w:rPr>
        <w:lastRenderedPageBreak/>
        <w:t>Object of the contract</w:t>
      </w:r>
      <w:bookmarkEnd w:id="6"/>
    </w:p>
    <w:p w14:paraId="767C017D" w14:textId="2F449D6B" w:rsidR="000A6E96" w:rsidRPr="00950BC4" w:rsidRDefault="00E551F2" w:rsidP="003E0766">
      <w:pPr>
        <w:pStyle w:val="u"/>
        <w:widowControl w:val="0"/>
        <w:spacing w:before="240"/>
        <w:ind w:left="561"/>
        <w:rPr>
          <w:rFonts w:asciiTheme="minorHAnsi" w:hAnsiTheme="minorHAnsi" w:cs="Arial"/>
        </w:rPr>
      </w:pPr>
      <w:r w:rsidRPr="00950BC4">
        <w:rPr>
          <w:rFonts w:asciiTheme="minorHAnsi" w:hAnsiTheme="minorHAnsi" w:cs="Arial"/>
        </w:rPr>
        <w:t>The object of this contract (hereafter the “</w:t>
      </w:r>
      <w:r w:rsidRPr="00950BC4">
        <w:rPr>
          <w:rFonts w:asciiTheme="minorHAnsi" w:hAnsiTheme="minorHAnsi" w:cs="Arial"/>
          <w:smallCaps/>
        </w:rPr>
        <w:t>Contract</w:t>
      </w:r>
      <w:r w:rsidRPr="00950BC4">
        <w:rPr>
          <w:rFonts w:asciiTheme="minorHAnsi" w:hAnsiTheme="minorHAnsi" w:cs="Arial"/>
        </w:rPr>
        <w:t>) is “</w:t>
      </w:r>
      <w:r w:rsidR="00950BC4" w:rsidRPr="00950BC4">
        <w:rPr>
          <w:rFonts w:asciiTheme="minorHAnsi" w:hAnsiTheme="minorHAnsi" w:cs="Arial"/>
          <w:i/>
          <w:iCs/>
        </w:rPr>
        <w:t xml:space="preserve">Gestion technique et opérationnelle des appels de projets AMABIO 002/2026 et AMABIO 003/2026 </w:t>
      </w:r>
      <w:r w:rsidRPr="00950BC4">
        <w:rPr>
          <w:rFonts w:asciiTheme="minorHAnsi" w:hAnsiTheme="minorHAnsi" w:cs="Arial"/>
        </w:rPr>
        <w:t>“.</w:t>
      </w:r>
    </w:p>
    <w:p w14:paraId="0E52074F" w14:textId="2A31EF8B" w:rsidR="001726C5" w:rsidRPr="00F2235E" w:rsidRDefault="001726C5" w:rsidP="007322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40836306"/>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7322E6">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7322E6">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4D1544D0" w:rsidR="00C973C2" w:rsidRPr="00F2235E" w:rsidRDefault="00C973C2" w:rsidP="007322E6">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7AA06476" w:rsidR="00663C0B" w:rsidRPr="00F2235E" w:rsidRDefault="00663C0B" w:rsidP="007322E6">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35FF6351" w:rsidR="00996FEA" w:rsidRPr="00F2235E" w:rsidRDefault="00861444" w:rsidP="007322E6">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4FDDEBF9" w14:textId="007811E1" w:rsidR="00113F82" w:rsidRPr="00B5252C" w:rsidRDefault="00996FEA" w:rsidP="007322E6">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r w:rsidR="001520B7" w:rsidRPr="00B5252C">
        <w:rPr>
          <w:rFonts w:asciiTheme="minorHAnsi" w:hAnsiTheme="minorHAnsi" w:cstheme="minorHAnsi"/>
          <w:szCs w:val="22"/>
          <w:highlight w:val="yellow"/>
          <w:lang w:val="en"/>
        </w:rPr>
        <w:t xml:space="preserve"> </w:t>
      </w:r>
    </w:p>
    <w:p w14:paraId="0FB28ED8" w14:textId="5F0626DC" w:rsidR="00656639" w:rsidRPr="000D19AC" w:rsidRDefault="00E326F3" w:rsidP="00416A7A">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authorised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7322E6">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140836307"/>
      <w:bookmarkStart w:id="9" w:name="_Toc392669631"/>
      <w:r w:rsidRPr="000D19AC">
        <w:rPr>
          <w:rFonts w:asciiTheme="minorHAnsi" w:hAnsiTheme="minorHAnsi"/>
          <w:b/>
          <w:bCs/>
          <w:caps/>
          <w:sz w:val="24"/>
          <w:u w:val="single"/>
          <w:lang w:val="en"/>
        </w:rPr>
        <w:lastRenderedPageBreak/>
        <w:t>General characteristics of the Contract</w:t>
      </w:r>
      <w:bookmarkEnd w:id="8"/>
    </w:p>
    <w:p w14:paraId="20523B0D" w14:textId="77777777" w:rsidR="000A6E96" w:rsidRPr="000D19AC" w:rsidRDefault="00204CC9" w:rsidP="005204FC">
      <w:pPr>
        <w:pStyle w:val="Titre2"/>
        <w:rPr>
          <w:rFonts w:asciiTheme="minorHAnsi" w:hAnsiTheme="minorHAnsi" w:cstheme="minorHAnsi"/>
          <w:i/>
          <w:sz w:val="22"/>
          <w:szCs w:val="22"/>
        </w:rPr>
      </w:pPr>
      <w:bookmarkStart w:id="10" w:name="_Toc140836308"/>
      <w:r w:rsidRPr="000D19AC">
        <w:rPr>
          <w:rFonts w:asciiTheme="minorHAnsi" w:hAnsiTheme="minorHAnsi" w:cstheme="minorHAnsi"/>
          <w:sz w:val="22"/>
          <w:szCs w:val="22"/>
          <w:lang w:val="en"/>
        </w:rPr>
        <w:t>Form of the Contract</w:t>
      </w:r>
      <w:bookmarkEnd w:id="9"/>
      <w:bookmarkEnd w:id="10"/>
      <w:r w:rsidRPr="000D19AC">
        <w:rPr>
          <w:rFonts w:asciiTheme="minorHAnsi" w:hAnsiTheme="minorHAnsi" w:cstheme="minorHAnsi"/>
          <w:sz w:val="22"/>
          <w:szCs w:val="22"/>
          <w:lang w:val="en"/>
        </w:rPr>
        <w:t xml:space="preserve"> </w:t>
      </w:r>
    </w:p>
    <w:p w14:paraId="4171B180" w14:textId="77777777" w:rsidR="00B5252C" w:rsidRPr="000D19AC" w:rsidRDefault="00B5252C" w:rsidP="00B5252C">
      <w:pPr>
        <w:pStyle w:val="u"/>
        <w:widowControl w:val="0"/>
        <w:spacing w:before="240"/>
        <w:ind w:left="567"/>
        <w:rPr>
          <w:rFonts w:asciiTheme="minorHAnsi" w:hAnsiTheme="minorHAnsi" w:cstheme="minorHAnsi"/>
          <w:szCs w:val="22"/>
          <w:lang w:val="en-GB"/>
        </w:rPr>
      </w:pPr>
      <w:bookmarkStart w:id="11" w:name="_Toc379270787"/>
      <w:bookmarkStart w:id="12" w:name="_Toc392669632"/>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 at fixed and total prices. </w:t>
      </w:r>
    </w:p>
    <w:bookmarkEnd w:id="11"/>
    <w:p w14:paraId="41B3660C" w14:textId="77777777" w:rsidR="00B5252C" w:rsidRPr="000D19AC" w:rsidRDefault="00B5252C" w:rsidP="00B5252C">
      <w:pPr>
        <w:pStyle w:val="v"/>
        <w:widowControl w:val="0"/>
        <w:spacing w:before="120" w:after="24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is broken down into the following tranches:</w:t>
      </w:r>
    </w:p>
    <w:tbl>
      <w:tblPr>
        <w:tblStyle w:val="Grilledutableau"/>
        <w:tblW w:w="9220" w:type="dxa"/>
        <w:tblInd w:w="556" w:type="dxa"/>
        <w:tblLook w:val="04A0" w:firstRow="1" w:lastRow="0" w:firstColumn="1" w:lastColumn="0" w:noHBand="0" w:noVBand="1"/>
      </w:tblPr>
      <w:tblGrid>
        <w:gridCol w:w="1112"/>
        <w:gridCol w:w="4848"/>
        <w:gridCol w:w="3260"/>
      </w:tblGrid>
      <w:tr w:rsidR="00B5252C" w:rsidRPr="00C817B8" w14:paraId="3FE306CD" w14:textId="77777777" w:rsidTr="00AE506B">
        <w:tc>
          <w:tcPr>
            <w:tcW w:w="9220" w:type="dxa"/>
            <w:gridSpan w:val="3"/>
            <w:vAlign w:val="center"/>
          </w:tcPr>
          <w:p w14:paraId="1A5EBF71" w14:textId="77777777" w:rsidR="00B5252C" w:rsidRPr="00C817B8" w:rsidRDefault="00B5252C" w:rsidP="00AE506B">
            <w:pPr>
              <w:pStyle w:val="v"/>
              <w:widowControl w:val="0"/>
              <w:spacing w:before="60" w:after="60"/>
              <w:ind w:left="0" w:firstLine="0"/>
              <w:jc w:val="left"/>
              <w:rPr>
                <w:rFonts w:asciiTheme="minorHAnsi" w:hAnsiTheme="minorHAnsi" w:cstheme="minorHAnsi"/>
                <w:b/>
                <w:smallCaps/>
                <w:szCs w:val="22"/>
              </w:rPr>
            </w:pPr>
            <w:r w:rsidRPr="00C817B8">
              <w:rPr>
                <w:rFonts w:asciiTheme="minorHAnsi" w:hAnsiTheme="minorHAnsi" w:cstheme="minorHAnsi"/>
                <w:b/>
                <w:bCs/>
                <w:smallCaps/>
                <w:szCs w:val="22"/>
                <w:lang w:val="en"/>
              </w:rPr>
              <w:t>Firm tranche</w:t>
            </w:r>
          </w:p>
        </w:tc>
      </w:tr>
      <w:tr w:rsidR="00B5252C" w:rsidRPr="00C817B8" w14:paraId="2CF37030" w14:textId="77777777" w:rsidTr="00AE506B">
        <w:tc>
          <w:tcPr>
            <w:tcW w:w="1112" w:type="dxa"/>
            <w:vAlign w:val="center"/>
          </w:tcPr>
          <w:p w14:paraId="0388BB85" w14:textId="77777777" w:rsidR="00B5252C" w:rsidRPr="00C817B8" w:rsidRDefault="00B5252C" w:rsidP="00AE506B">
            <w:pPr>
              <w:pStyle w:val="v"/>
              <w:widowControl w:val="0"/>
              <w:spacing w:before="60" w:after="60"/>
              <w:ind w:left="0" w:firstLine="0"/>
              <w:jc w:val="left"/>
              <w:rPr>
                <w:rFonts w:asciiTheme="minorHAnsi" w:hAnsiTheme="minorHAnsi" w:cstheme="minorHAnsi"/>
                <w:szCs w:val="22"/>
              </w:rPr>
            </w:pPr>
            <w:r w:rsidRPr="00C817B8">
              <w:rPr>
                <w:rFonts w:asciiTheme="minorHAnsi" w:hAnsiTheme="minorHAnsi" w:cstheme="minorHAnsi"/>
                <w:szCs w:val="22"/>
                <w:lang w:val="en"/>
              </w:rPr>
              <w:t>Item 1</w:t>
            </w:r>
          </w:p>
        </w:tc>
        <w:tc>
          <w:tcPr>
            <w:tcW w:w="4848" w:type="dxa"/>
            <w:vAlign w:val="center"/>
          </w:tcPr>
          <w:p w14:paraId="2F8E9703" w14:textId="77777777" w:rsidR="00B5252C" w:rsidRPr="00C817B8" w:rsidRDefault="00B5252C" w:rsidP="00AE506B">
            <w:pPr>
              <w:pStyle w:val="v"/>
              <w:widowControl w:val="0"/>
              <w:spacing w:before="60" w:after="60"/>
              <w:ind w:left="0" w:firstLine="0"/>
              <w:jc w:val="left"/>
              <w:rPr>
                <w:rFonts w:asciiTheme="minorHAnsi" w:hAnsiTheme="minorHAnsi" w:cstheme="minorHAnsi"/>
                <w:szCs w:val="22"/>
              </w:rPr>
            </w:pPr>
            <w:r w:rsidRPr="00C817B8">
              <w:rPr>
                <w:rFonts w:asciiTheme="minorHAnsi" w:hAnsiTheme="minorHAnsi" w:cstheme="minorHAnsi"/>
                <w:szCs w:val="22"/>
                <w:lang w:val="en"/>
              </w:rPr>
              <w:t>Work Plan</w:t>
            </w:r>
          </w:p>
        </w:tc>
        <w:tc>
          <w:tcPr>
            <w:tcW w:w="3260" w:type="dxa"/>
            <w:vAlign w:val="center"/>
          </w:tcPr>
          <w:p w14:paraId="0C4422B0" w14:textId="77777777" w:rsidR="00B5252C" w:rsidRPr="00C817B8" w:rsidRDefault="00B5252C" w:rsidP="00AE506B">
            <w:pPr>
              <w:pStyle w:val="v"/>
              <w:widowControl w:val="0"/>
              <w:spacing w:before="60" w:after="60"/>
              <w:ind w:left="0" w:firstLine="0"/>
              <w:jc w:val="center"/>
              <w:rPr>
                <w:rFonts w:asciiTheme="minorHAnsi" w:hAnsiTheme="minorHAnsi" w:cstheme="minorHAnsi"/>
                <w:szCs w:val="22"/>
                <w:lang w:val="en-GB"/>
              </w:rPr>
            </w:pPr>
            <w:r w:rsidRPr="00C817B8">
              <w:rPr>
                <w:rFonts w:asciiTheme="minorHAnsi" w:hAnsiTheme="minorHAnsi" w:cstheme="minorHAnsi"/>
                <w:szCs w:val="22"/>
                <w:lang w:val="en"/>
              </w:rPr>
              <w:t>Fixed-price item</w:t>
            </w:r>
          </w:p>
        </w:tc>
      </w:tr>
      <w:tr w:rsidR="00B5252C" w:rsidRPr="00C817B8" w14:paraId="0B9568F8" w14:textId="77777777" w:rsidTr="00AE506B">
        <w:tc>
          <w:tcPr>
            <w:tcW w:w="1112" w:type="dxa"/>
            <w:vAlign w:val="center"/>
          </w:tcPr>
          <w:p w14:paraId="1223A866" w14:textId="77777777" w:rsidR="00B5252C" w:rsidRPr="00C817B8" w:rsidRDefault="00B5252C" w:rsidP="00AE506B">
            <w:pPr>
              <w:pStyle w:val="v"/>
              <w:widowControl w:val="0"/>
              <w:spacing w:before="60" w:after="60"/>
              <w:ind w:left="0" w:firstLine="0"/>
              <w:jc w:val="left"/>
              <w:rPr>
                <w:rFonts w:asciiTheme="minorHAnsi" w:hAnsiTheme="minorHAnsi" w:cstheme="minorHAnsi"/>
                <w:szCs w:val="22"/>
              </w:rPr>
            </w:pPr>
            <w:r w:rsidRPr="00C817B8">
              <w:rPr>
                <w:rFonts w:asciiTheme="minorHAnsi" w:hAnsiTheme="minorHAnsi" w:cstheme="minorHAnsi"/>
                <w:szCs w:val="22"/>
                <w:lang w:val="en"/>
              </w:rPr>
              <w:t>Item 2</w:t>
            </w:r>
          </w:p>
        </w:tc>
        <w:tc>
          <w:tcPr>
            <w:tcW w:w="4848" w:type="dxa"/>
            <w:vAlign w:val="center"/>
          </w:tcPr>
          <w:p w14:paraId="7D00050D" w14:textId="3AAFD548" w:rsidR="00B5252C" w:rsidRPr="00B5252C" w:rsidRDefault="00B5252C" w:rsidP="00B5252C">
            <w:pPr>
              <w:pStyle w:val="v"/>
              <w:widowControl w:val="0"/>
              <w:spacing w:before="60" w:after="60"/>
              <w:ind w:left="0" w:firstLine="0"/>
              <w:jc w:val="left"/>
              <w:rPr>
                <w:rFonts w:asciiTheme="minorHAnsi" w:hAnsiTheme="minorHAnsi" w:cstheme="minorHAnsi"/>
                <w:szCs w:val="22"/>
                <w:lang w:val="en-GB"/>
              </w:rPr>
            </w:pPr>
            <w:r w:rsidRPr="00B5252C">
              <w:rPr>
                <w:rFonts w:asciiTheme="minorHAnsi" w:hAnsiTheme="minorHAnsi" w:cstheme="minorHAnsi"/>
                <w:szCs w:val="22"/>
                <w:lang w:val="en"/>
              </w:rPr>
              <w:t xml:space="preserve">AMABIO </w:t>
            </w:r>
            <w:r>
              <w:rPr>
                <w:rFonts w:asciiTheme="minorHAnsi" w:hAnsiTheme="minorHAnsi" w:cstheme="minorHAnsi"/>
                <w:szCs w:val="22"/>
                <w:lang w:val="en"/>
              </w:rPr>
              <w:t>Call for projects</w:t>
            </w:r>
            <w:r w:rsidRPr="00B5252C">
              <w:rPr>
                <w:rFonts w:asciiTheme="minorHAnsi" w:hAnsiTheme="minorHAnsi" w:cstheme="minorHAnsi"/>
                <w:szCs w:val="22"/>
                <w:lang w:val="en"/>
              </w:rPr>
              <w:t xml:space="preserve"> 002/2026 structured and validated</w:t>
            </w:r>
            <w:r>
              <w:rPr>
                <w:rFonts w:asciiTheme="minorHAnsi" w:hAnsiTheme="minorHAnsi" w:cstheme="minorHAnsi"/>
                <w:szCs w:val="22"/>
                <w:lang w:val="en"/>
              </w:rPr>
              <w:t xml:space="preserve"> </w:t>
            </w:r>
            <w:r w:rsidRPr="00B5252C">
              <w:rPr>
                <w:rFonts w:asciiTheme="minorHAnsi" w:hAnsiTheme="minorHAnsi" w:cstheme="minorHAnsi"/>
                <w:szCs w:val="22"/>
                <w:u w:val="single"/>
                <w:lang w:val="en"/>
              </w:rPr>
              <w:t>AND</w:t>
            </w:r>
            <w:r>
              <w:rPr>
                <w:rFonts w:asciiTheme="minorHAnsi" w:hAnsiTheme="minorHAnsi" w:cstheme="minorHAnsi"/>
                <w:szCs w:val="22"/>
                <w:lang w:val="en"/>
              </w:rPr>
              <w:t xml:space="preserve"> </w:t>
            </w:r>
            <w:r w:rsidRPr="00B5252C">
              <w:rPr>
                <w:rFonts w:asciiTheme="minorHAnsi" w:hAnsiTheme="minorHAnsi" w:cstheme="minorHAnsi"/>
                <w:szCs w:val="22"/>
                <w:lang w:val="en"/>
              </w:rPr>
              <w:t xml:space="preserve">Operational Digital Platform for the </w:t>
            </w:r>
            <w:r>
              <w:rPr>
                <w:rFonts w:asciiTheme="minorHAnsi" w:hAnsiTheme="minorHAnsi" w:cstheme="minorHAnsi"/>
                <w:szCs w:val="22"/>
                <w:lang w:val="en"/>
              </w:rPr>
              <w:t>call for projects AMABIO 002/2026</w:t>
            </w:r>
          </w:p>
        </w:tc>
        <w:tc>
          <w:tcPr>
            <w:tcW w:w="3260" w:type="dxa"/>
            <w:vAlign w:val="center"/>
          </w:tcPr>
          <w:p w14:paraId="04CEC62D" w14:textId="77777777" w:rsidR="00B5252C" w:rsidRPr="00C817B8" w:rsidRDefault="00B5252C" w:rsidP="00AE506B">
            <w:pPr>
              <w:pStyle w:val="v"/>
              <w:widowControl w:val="0"/>
              <w:spacing w:before="60" w:after="60"/>
              <w:ind w:left="0" w:firstLine="0"/>
              <w:jc w:val="center"/>
              <w:rPr>
                <w:rFonts w:asciiTheme="minorHAnsi" w:hAnsiTheme="minorHAnsi" w:cstheme="minorHAnsi"/>
                <w:szCs w:val="22"/>
                <w:lang w:val="en-GB"/>
              </w:rPr>
            </w:pPr>
            <w:r w:rsidRPr="00C817B8">
              <w:rPr>
                <w:rFonts w:asciiTheme="minorHAnsi" w:hAnsiTheme="minorHAnsi" w:cstheme="minorHAnsi"/>
                <w:szCs w:val="22"/>
                <w:lang w:val="en"/>
              </w:rPr>
              <w:t>Fixed-price item</w:t>
            </w:r>
          </w:p>
        </w:tc>
      </w:tr>
      <w:tr w:rsidR="00B5252C" w:rsidRPr="00C817B8" w14:paraId="035EF1DA" w14:textId="77777777" w:rsidTr="00AE506B">
        <w:tc>
          <w:tcPr>
            <w:tcW w:w="1112" w:type="dxa"/>
            <w:vAlign w:val="center"/>
          </w:tcPr>
          <w:p w14:paraId="7DE8A38B" w14:textId="77777777" w:rsidR="00B5252C" w:rsidRPr="00C817B8" w:rsidRDefault="00B5252C" w:rsidP="00AE506B">
            <w:pPr>
              <w:pStyle w:val="v"/>
              <w:widowControl w:val="0"/>
              <w:spacing w:before="60" w:after="60"/>
              <w:ind w:left="0" w:firstLine="0"/>
              <w:jc w:val="left"/>
              <w:rPr>
                <w:rFonts w:asciiTheme="minorHAnsi" w:hAnsiTheme="minorHAnsi" w:cstheme="minorHAnsi"/>
                <w:szCs w:val="22"/>
                <w:lang w:val="en"/>
              </w:rPr>
            </w:pPr>
            <w:r w:rsidRPr="00C817B8">
              <w:rPr>
                <w:rFonts w:asciiTheme="minorHAnsi" w:hAnsiTheme="minorHAnsi" w:cstheme="minorHAnsi"/>
                <w:szCs w:val="22"/>
                <w:lang w:val="en"/>
              </w:rPr>
              <w:t>Item 3</w:t>
            </w:r>
          </w:p>
        </w:tc>
        <w:tc>
          <w:tcPr>
            <w:tcW w:w="4848" w:type="dxa"/>
          </w:tcPr>
          <w:p w14:paraId="60D70733" w14:textId="603F5571" w:rsidR="00B5252C" w:rsidRPr="00B5252C" w:rsidRDefault="00B5252C" w:rsidP="00B5252C">
            <w:pPr>
              <w:pStyle w:val="v"/>
              <w:widowControl w:val="0"/>
              <w:spacing w:before="60" w:after="60"/>
              <w:ind w:left="0" w:firstLine="0"/>
              <w:jc w:val="left"/>
              <w:rPr>
                <w:rFonts w:asciiTheme="minorHAnsi" w:hAnsiTheme="minorHAnsi" w:cstheme="minorHAnsi"/>
                <w:szCs w:val="22"/>
                <w:lang w:val="en"/>
              </w:rPr>
            </w:pPr>
            <w:r w:rsidRPr="00B5252C">
              <w:rPr>
                <w:rFonts w:asciiTheme="minorHAnsi" w:hAnsiTheme="minorHAnsi" w:cstheme="minorHAnsi"/>
                <w:szCs w:val="22"/>
                <w:lang w:val="en"/>
              </w:rPr>
              <w:t>Report with</w:t>
            </w:r>
            <w:r>
              <w:rPr>
                <w:rFonts w:asciiTheme="minorHAnsi" w:hAnsiTheme="minorHAnsi" w:cstheme="minorHAnsi"/>
                <w:szCs w:val="22"/>
                <w:lang w:val="en"/>
              </w:rPr>
              <w:t xml:space="preserve"> analysis of proposals received </w:t>
            </w:r>
            <w:r w:rsidRPr="00B5252C">
              <w:rPr>
                <w:rFonts w:asciiTheme="minorHAnsi" w:hAnsiTheme="minorHAnsi" w:cstheme="minorHAnsi"/>
                <w:szCs w:val="22"/>
                <w:u w:val="single"/>
                <w:lang w:val="en"/>
              </w:rPr>
              <w:t>AND</w:t>
            </w:r>
            <w:r>
              <w:rPr>
                <w:rFonts w:asciiTheme="minorHAnsi" w:hAnsiTheme="minorHAnsi" w:cstheme="minorHAnsi"/>
                <w:szCs w:val="22"/>
                <w:u w:val="single"/>
                <w:lang w:val="en"/>
              </w:rPr>
              <w:t xml:space="preserve"> </w:t>
            </w:r>
            <w:r w:rsidRPr="00B5252C">
              <w:rPr>
                <w:rFonts w:asciiTheme="minorHAnsi" w:hAnsiTheme="minorHAnsi" w:cstheme="minorHAnsi"/>
                <w:szCs w:val="22"/>
                <w:lang w:val="en"/>
              </w:rPr>
              <w:t xml:space="preserve">Final Report of the </w:t>
            </w:r>
            <w:r>
              <w:rPr>
                <w:rFonts w:asciiTheme="minorHAnsi" w:hAnsiTheme="minorHAnsi" w:cstheme="minorHAnsi"/>
                <w:szCs w:val="22"/>
                <w:lang w:val="en"/>
              </w:rPr>
              <w:t xml:space="preserve">call for projects AMABIO </w:t>
            </w:r>
            <w:r w:rsidRPr="00B5252C">
              <w:rPr>
                <w:rFonts w:asciiTheme="minorHAnsi" w:hAnsiTheme="minorHAnsi" w:cstheme="minorHAnsi"/>
                <w:szCs w:val="22"/>
                <w:lang w:val="en"/>
              </w:rPr>
              <w:t>002/2026</w:t>
            </w:r>
          </w:p>
        </w:tc>
        <w:tc>
          <w:tcPr>
            <w:tcW w:w="3260" w:type="dxa"/>
            <w:vAlign w:val="center"/>
          </w:tcPr>
          <w:p w14:paraId="343C2B89" w14:textId="77777777" w:rsidR="00B5252C" w:rsidRPr="00C817B8" w:rsidRDefault="00B5252C" w:rsidP="00AE506B">
            <w:pPr>
              <w:pStyle w:val="v"/>
              <w:widowControl w:val="0"/>
              <w:spacing w:before="60" w:after="60"/>
              <w:ind w:left="0" w:firstLine="0"/>
              <w:jc w:val="center"/>
              <w:rPr>
                <w:rFonts w:asciiTheme="minorHAnsi" w:hAnsiTheme="minorHAnsi" w:cstheme="minorHAnsi"/>
                <w:szCs w:val="22"/>
                <w:lang w:val="en"/>
              </w:rPr>
            </w:pPr>
            <w:r w:rsidRPr="00C817B8">
              <w:rPr>
                <w:rFonts w:asciiTheme="minorHAnsi" w:hAnsiTheme="minorHAnsi" w:cstheme="minorHAnsi"/>
                <w:szCs w:val="22"/>
                <w:lang w:val="en"/>
              </w:rPr>
              <w:t>Fixed-price item</w:t>
            </w:r>
          </w:p>
        </w:tc>
      </w:tr>
      <w:tr w:rsidR="00B5252C" w:rsidRPr="00C817B8" w14:paraId="01DCD65F" w14:textId="77777777" w:rsidTr="00AE506B">
        <w:tc>
          <w:tcPr>
            <w:tcW w:w="1112" w:type="dxa"/>
            <w:vAlign w:val="center"/>
          </w:tcPr>
          <w:p w14:paraId="6C70EBD2" w14:textId="77777777" w:rsidR="00B5252C" w:rsidRPr="00C817B8" w:rsidRDefault="00B5252C" w:rsidP="00AE506B">
            <w:pPr>
              <w:pStyle w:val="v"/>
              <w:widowControl w:val="0"/>
              <w:spacing w:before="60" w:after="60"/>
              <w:ind w:left="0" w:firstLine="0"/>
              <w:jc w:val="left"/>
              <w:rPr>
                <w:rFonts w:asciiTheme="minorHAnsi" w:hAnsiTheme="minorHAnsi" w:cstheme="minorHAnsi"/>
                <w:szCs w:val="22"/>
                <w:lang w:val="en"/>
              </w:rPr>
            </w:pPr>
            <w:r w:rsidRPr="00C817B8">
              <w:rPr>
                <w:rFonts w:asciiTheme="minorHAnsi" w:hAnsiTheme="minorHAnsi" w:cstheme="minorHAnsi"/>
                <w:szCs w:val="22"/>
                <w:lang w:val="en"/>
              </w:rPr>
              <w:t>Item 4</w:t>
            </w:r>
          </w:p>
        </w:tc>
        <w:tc>
          <w:tcPr>
            <w:tcW w:w="4848" w:type="dxa"/>
          </w:tcPr>
          <w:p w14:paraId="4313B6E6" w14:textId="67B61A8A" w:rsidR="00B5252C" w:rsidRPr="00C817B8" w:rsidRDefault="00B5252C" w:rsidP="00B5252C">
            <w:pPr>
              <w:pStyle w:val="v"/>
              <w:widowControl w:val="0"/>
              <w:spacing w:before="60" w:after="60"/>
              <w:ind w:left="0" w:firstLine="0"/>
              <w:jc w:val="left"/>
              <w:rPr>
                <w:rFonts w:asciiTheme="minorHAnsi" w:hAnsiTheme="minorHAnsi" w:cstheme="minorHAnsi"/>
                <w:szCs w:val="22"/>
                <w:lang w:val="en"/>
              </w:rPr>
            </w:pPr>
            <w:r w:rsidRPr="00B5252C">
              <w:rPr>
                <w:rFonts w:asciiTheme="minorHAnsi" w:hAnsiTheme="minorHAnsi" w:cstheme="minorHAnsi"/>
                <w:szCs w:val="22"/>
                <w:lang w:val="en"/>
              </w:rPr>
              <w:t>AMABIO Call for projects 00</w:t>
            </w:r>
            <w:r>
              <w:rPr>
                <w:rFonts w:asciiTheme="minorHAnsi" w:hAnsiTheme="minorHAnsi" w:cstheme="minorHAnsi"/>
                <w:szCs w:val="22"/>
                <w:lang w:val="en"/>
              </w:rPr>
              <w:t>3</w:t>
            </w:r>
            <w:r w:rsidRPr="00B5252C">
              <w:rPr>
                <w:rFonts w:asciiTheme="minorHAnsi" w:hAnsiTheme="minorHAnsi" w:cstheme="minorHAnsi"/>
                <w:szCs w:val="22"/>
                <w:lang w:val="en"/>
              </w:rPr>
              <w:t>/202</w:t>
            </w:r>
            <w:r>
              <w:rPr>
                <w:rFonts w:asciiTheme="minorHAnsi" w:hAnsiTheme="minorHAnsi" w:cstheme="minorHAnsi"/>
                <w:szCs w:val="22"/>
                <w:lang w:val="en"/>
              </w:rPr>
              <w:t>7</w:t>
            </w:r>
            <w:r w:rsidRPr="00B5252C">
              <w:rPr>
                <w:rFonts w:asciiTheme="minorHAnsi" w:hAnsiTheme="minorHAnsi" w:cstheme="minorHAnsi"/>
                <w:szCs w:val="22"/>
                <w:lang w:val="en"/>
              </w:rPr>
              <w:t xml:space="preserve"> structured and validated AND Operational Digital Platform for the call for projects AMABIO 00</w:t>
            </w:r>
            <w:r>
              <w:rPr>
                <w:rFonts w:asciiTheme="minorHAnsi" w:hAnsiTheme="minorHAnsi" w:cstheme="minorHAnsi"/>
                <w:szCs w:val="22"/>
                <w:lang w:val="en"/>
              </w:rPr>
              <w:t>3</w:t>
            </w:r>
            <w:r w:rsidRPr="00B5252C">
              <w:rPr>
                <w:rFonts w:asciiTheme="minorHAnsi" w:hAnsiTheme="minorHAnsi" w:cstheme="minorHAnsi"/>
                <w:szCs w:val="22"/>
                <w:lang w:val="en"/>
              </w:rPr>
              <w:t>/202</w:t>
            </w:r>
            <w:r>
              <w:rPr>
                <w:rFonts w:asciiTheme="minorHAnsi" w:hAnsiTheme="minorHAnsi" w:cstheme="minorHAnsi"/>
                <w:szCs w:val="22"/>
                <w:lang w:val="en"/>
              </w:rPr>
              <w:t>7</w:t>
            </w:r>
          </w:p>
        </w:tc>
        <w:tc>
          <w:tcPr>
            <w:tcW w:w="3260" w:type="dxa"/>
            <w:vAlign w:val="center"/>
          </w:tcPr>
          <w:p w14:paraId="665C66B3" w14:textId="77777777" w:rsidR="00B5252C" w:rsidRPr="00C817B8" w:rsidRDefault="00B5252C" w:rsidP="00AE506B">
            <w:pPr>
              <w:pStyle w:val="v"/>
              <w:widowControl w:val="0"/>
              <w:spacing w:before="60" w:after="60"/>
              <w:ind w:left="0" w:firstLine="0"/>
              <w:jc w:val="center"/>
              <w:rPr>
                <w:rFonts w:asciiTheme="minorHAnsi" w:hAnsiTheme="minorHAnsi" w:cstheme="minorHAnsi"/>
                <w:szCs w:val="22"/>
                <w:lang w:val="en"/>
              </w:rPr>
            </w:pPr>
            <w:r w:rsidRPr="00C817B8">
              <w:rPr>
                <w:rFonts w:asciiTheme="minorHAnsi" w:hAnsiTheme="minorHAnsi" w:cstheme="minorHAnsi"/>
                <w:szCs w:val="22"/>
                <w:lang w:val="en"/>
              </w:rPr>
              <w:t>Fixed-price item</w:t>
            </w:r>
          </w:p>
        </w:tc>
      </w:tr>
      <w:tr w:rsidR="00B5252C" w:rsidRPr="00A05B55" w14:paraId="137F68A9" w14:textId="77777777" w:rsidTr="00AE506B">
        <w:tc>
          <w:tcPr>
            <w:tcW w:w="1112" w:type="dxa"/>
            <w:vAlign w:val="center"/>
          </w:tcPr>
          <w:p w14:paraId="101898DC" w14:textId="77777777" w:rsidR="00B5252C" w:rsidRPr="00C817B8" w:rsidRDefault="00B5252C" w:rsidP="00AE506B">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Item 5</w:t>
            </w:r>
          </w:p>
        </w:tc>
        <w:tc>
          <w:tcPr>
            <w:tcW w:w="4848" w:type="dxa"/>
          </w:tcPr>
          <w:p w14:paraId="1AACF90F" w14:textId="07AE6981" w:rsidR="00B5252C" w:rsidRPr="00C817B8" w:rsidRDefault="00B5252C" w:rsidP="00B5252C">
            <w:pPr>
              <w:pStyle w:val="v"/>
              <w:widowControl w:val="0"/>
              <w:spacing w:before="60" w:after="60"/>
              <w:ind w:left="0" w:firstLine="0"/>
              <w:jc w:val="left"/>
              <w:rPr>
                <w:rFonts w:asciiTheme="minorHAnsi" w:hAnsiTheme="minorHAnsi" w:cstheme="minorHAnsi"/>
                <w:szCs w:val="22"/>
                <w:lang w:val="en"/>
              </w:rPr>
            </w:pPr>
            <w:r w:rsidRPr="00B5252C">
              <w:rPr>
                <w:rFonts w:asciiTheme="minorHAnsi" w:hAnsiTheme="minorHAnsi" w:cstheme="minorHAnsi"/>
                <w:szCs w:val="22"/>
                <w:lang w:val="en"/>
              </w:rPr>
              <w:t>Report with analysis of proposals received AND Final Report of the call for projects AMABIO 00</w:t>
            </w:r>
            <w:r>
              <w:rPr>
                <w:rFonts w:asciiTheme="minorHAnsi" w:hAnsiTheme="minorHAnsi" w:cstheme="minorHAnsi"/>
                <w:szCs w:val="22"/>
                <w:lang w:val="en"/>
              </w:rPr>
              <w:t>3</w:t>
            </w:r>
            <w:r w:rsidRPr="00B5252C">
              <w:rPr>
                <w:rFonts w:asciiTheme="minorHAnsi" w:hAnsiTheme="minorHAnsi" w:cstheme="minorHAnsi"/>
                <w:szCs w:val="22"/>
                <w:lang w:val="en"/>
              </w:rPr>
              <w:t>/202</w:t>
            </w:r>
            <w:r>
              <w:rPr>
                <w:rFonts w:asciiTheme="minorHAnsi" w:hAnsiTheme="minorHAnsi" w:cstheme="minorHAnsi"/>
                <w:szCs w:val="22"/>
                <w:lang w:val="en"/>
              </w:rPr>
              <w:t>7</w:t>
            </w:r>
          </w:p>
        </w:tc>
        <w:tc>
          <w:tcPr>
            <w:tcW w:w="3260" w:type="dxa"/>
            <w:vAlign w:val="center"/>
          </w:tcPr>
          <w:p w14:paraId="78DB635A" w14:textId="77777777" w:rsidR="00B5252C" w:rsidRPr="00C817B8" w:rsidRDefault="00B5252C" w:rsidP="00AE506B">
            <w:pPr>
              <w:pStyle w:val="v"/>
              <w:widowControl w:val="0"/>
              <w:spacing w:before="60" w:after="60"/>
              <w:ind w:left="0" w:firstLine="0"/>
              <w:jc w:val="center"/>
              <w:rPr>
                <w:rFonts w:asciiTheme="minorHAnsi" w:hAnsiTheme="minorHAnsi" w:cstheme="minorHAnsi"/>
                <w:szCs w:val="22"/>
                <w:lang w:val="en-GB"/>
              </w:rPr>
            </w:pPr>
            <w:r w:rsidRPr="00C817B8">
              <w:rPr>
                <w:rFonts w:asciiTheme="minorHAnsi" w:hAnsiTheme="minorHAnsi" w:cstheme="minorHAnsi"/>
                <w:szCs w:val="22"/>
                <w:lang w:val="en"/>
              </w:rPr>
              <w:t>Fixed-price item</w:t>
            </w:r>
          </w:p>
        </w:tc>
      </w:tr>
    </w:tbl>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3" w:name="_Toc140836309"/>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3A79E4E4"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CA7C95">
        <w:rPr>
          <w:rFonts w:asciiTheme="minorHAnsi" w:hAnsiTheme="minorHAnsi" w:cstheme="minorHAnsi"/>
          <w:szCs w:val="22"/>
          <w:lang w:val="en"/>
        </w:rPr>
        <w:t>15</w:t>
      </w:r>
      <w:r w:rsidRPr="000D19AC">
        <w:rPr>
          <w:rFonts w:asciiTheme="minorHAnsi" w:hAnsiTheme="minorHAnsi" w:cstheme="minorHAnsi"/>
          <w:szCs w:val="22"/>
          <w:lang w:val="en"/>
        </w:rPr>
        <w:t xml:space="preserve"> months from 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613BB771" w:rsidR="001E12A9" w:rsidRPr="00F41A62" w:rsidRDefault="001E12A9" w:rsidP="001E12A9">
      <w:pPr>
        <w:pStyle w:val="Titre2"/>
        <w:spacing w:before="120" w:after="60"/>
        <w:rPr>
          <w:rFonts w:asciiTheme="minorHAnsi" w:hAnsiTheme="minorHAnsi" w:cstheme="minorHAnsi"/>
          <w:sz w:val="22"/>
          <w:szCs w:val="22"/>
          <w:lang w:val="en-GB"/>
        </w:rPr>
      </w:pPr>
      <w:bookmarkStart w:id="14" w:name="_Toc140836310"/>
      <w:r w:rsidRPr="00F41A62">
        <w:rPr>
          <w:rFonts w:asciiTheme="minorHAnsi" w:hAnsiTheme="minorHAnsi" w:cstheme="minorHAnsi"/>
          <w:sz w:val="22"/>
          <w:szCs w:val="22"/>
          <w:lang w:val="en"/>
        </w:rPr>
        <w:t>Commencement and deadline of service provision</w:t>
      </w:r>
      <w:bookmarkEnd w:id="14"/>
    </w:p>
    <w:p w14:paraId="56B6C627" w14:textId="78798FE2" w:rsidR="00CA7C95" w:rsidRPr="00CA7C95" w:rsidRDefault="00CA7C95" w:rsidP="00CA7C95">
      <w:pPr>
        <w:pStyle w:val="v"/>
        <w:widowControl w:val="0"/>
        <w:spacing w:before="120"/>
        <w:ind w:left="556"/>
        <w:rPr>
          <w:rFonts w:asciiTheme="minorHAnsi" w:hAnsiTheme="minorHAnsi" w:cstheme="minorHAnsi"/>
          <w:szCs w:val="22"/>
          <w:lang w:val="en"/>
        </w:rPr>
      </w:pPr>
      <w:r w:rsidRPr="00CA7C95">
        <w:rPr>
          <w:rFonts w:asciiTheme="minorHAnsi" w:hAnsiTheme="minorHAnsi" w:cstheme="minorHAnsi"/>
          <w:szCs w:val="22"/>
          <w:lang w:val="en"/>
        </w:rPr>
        <w:t>The service provision deadline under this CONTRACT is 1</w:t>
      </w:r>
      <w:r>
        <w:rPr>
          <w:rFonts w:asciiTheme="minorHAnsi" w:hAnsiTheme="minorHAnsi" w:cstheme="minorHAnsi"/>
          <w:szCs w:val="22"/>
          <w:lang w:val="en"/>
        </w:rPr>
        <w:t>5</w:t>
      </w:r>
      <w:r w:rsidRPr="00CA7C95">
        <w:rPr>
          <w:rFonts w:asciiTheme="minorHAnsi" w:hAnsiTheme="minorHAnsi" w:cstheme="minorHAnsi"/>
          <w:szCs w:val="22"/>
          <w:lang w:val="en"/>
        </w:rPr>
        <w:t xml:space="preserve"> months from the award date of this CONTRACT.</w:t>
      </w:r>
    </w:p>
    <w:p w14:paraId="0171D98C" w14:textId="33F8C531" w:rsidR="00E326F3" w:rsidRPr="00F41A62" w:rsidRDefault="00CA7C95" w:rsidP="00CA7C95">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If all or some of the services</w:t>
      </w:r>
      <w:r w:rsidRPr="00CA7C95">
        <w:rPr>
          <w:rFonts w:asciiTheme="minorHAnsi" w:hAnsiTheme="minorHAnsi" w:cstheme="minorHAnsi"/>
          <w:szCs w:val="22"/>
          <w:lang w:val="en"/>
        </w:rPr>
        <w:t xml:space="preserve"> remain outstanding within the specified deadline, the CONTRACTOR must immediately take all necessary steps to complete delivery without being able to claim any remuneration in this regard.</w:t>
      </w:r>
    </w:p>
    <w:p w14:paraId="591C735D" w14:textId="77777777" w:rsidR="00ED6301" w:rsidRPr="00F41A62" w:rsidRDefault="00ED6301" w:rsidP="00ED6301">
      <w:pPr>
        <w:pStyle w:val="Titre2"/>
        <w:spacing w:before="120" w:after="60"/>
        <w:rPr>
          <w:rFonts w:asciiTheme="minorHAnsi" w:hAnsiTheme="minorHAnsi" w:cstheme="minorHAnsi"/>
          <w:sz w:val="22"/>
          <w:szCs w:val="22"/>
          <w:lang w:val="en-GB"/>
        </w:rPr>
      </w:pPr>
      <w:bookmarkStart w:id="15" w:name="_Toc140836312"/>
      <w:r w:rsidRPr="00F41A62">
        <w:rPr>
          <w:rFonts w:asciiTheme="minorHAnsi" w:hAnsiTheme="minorHAnsi" w:cstheme="minorHAnsi"/>
          <w:sz w:val="22"/>
          <w:szCs w:val="22"/>
          <w:lang w:val="en"/>
        </w:rPr>
        <w:t>Firming-up of order tranches</w:t>
      </w:r>
      <w:bookmarkEnd w:id="15"/>
    </w:p>
    <w:p w14:paraId="3382932C" w14:textId="38B2ABD0"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The services due under the firm tranche are triggered on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award date.</w:t>
      </w:r>
    </w:p>
    <w:p w14:paraId="3354D767" w14:textId="4A236F1A" w:rsidR="003B5A58" w:rsidRPr="00F41A62" w:rsidRDefault="003B5A58" w:rsidP="003B5A58">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Each optional tranche may be firmed up by a signed service order issued by Expertise France. </w:t>
      </w:r>
    </w:p>
    <w:p w14:paraId="58D84AC8" w14:textId="4C6A19A0" w:rsidR="00E849ED" w:rsidRPr="00F41A62" w:rsidRDefault="003B5A58" w:rsidP="0041382E">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Should any optional tranche not be firmed up, the </w:t>
      </w:r>
      <w:r w:rsidRPr="00F41A62">
        <w:rPr>
          <w:rFonts w:asciiTheme="minorHAnsi" w:hAnsiTheme="minorHAnsi" w:cstheme="minorHAnsi"/>
          <w:smallCaps/>
          <w:szCs w:val="22"/>
          <w:lang w:val="en"/>
        </w:rPr>
        <w:t>Contractor</w:t>
      </w:r>
      <w:r w:rsidRPr="00F41A62">
        <w:rPr>
          <w:rFonts w:asciiTheme="minorHAnsi" w:hAnsiTheme="minorHAnsi" w:cstheme="minorHAnsi"/>
          <w:szCs w:val="22"/>
          <w:lang w:val="en"/>
        </w:rPr>
        <w:t xml:space="preserve"> may not claim any form of indemnity.</w:t>
      </w:r>
    </w:p>
    <w:p w14:paraId="7CB9B59E" w14:textId="24B7B9C5" w:rsidR="003A4792" w:rsidRPr="00F41A62" w:rsidRDefault="003A4792" w:rsidP="007322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6" w:name="_Toc140836313"/>
      <w:r w:rsidRPr="00F41A62">
        <w:rPr>
          <w:rFonts w:asciiTheme="minorHAnsi" w:hAnsiTheme="minorHAnsi"/>
          <w:b/>
          <w:bCs/>
          <w:caps/>
          <w:sz w:val="24"/>
          <w:u w:val="single"/>
          <w:lang w:val="en"/>
        </w:rPr>
        <w:lastRenderedPageBreak/>
        <w:t>Financial provisions</w:t>
      </w:r>
      <w:bookmarkEnd w:id="16"/>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7" w:name="_Toc524095228"/>
      <w:bookmarkStart w:id="18" w:name="_Toc392669634"/>
      <w:bookmarkStart w:id="19" w:name="_Toc140836314"/>
      <w:r w:rsidRPr="00F41A62">
        <w:rPr>
          <w:rFonts w:asciiTheme="minorHAnsi" w:hAnsiTheme="minorHAnsi" w:cstheme="minorHAnsi"/>
          <w:sz w:val="22"/>
          <w:szCs w:val="22"/>
          <w:lang w:val="en"/>
        </w:rPr>
        <w:t>Amount of the Contract</w:t>
      </w:r>
      <w:bookmarkEnd w:id="17"/>
      <w:bookmarkEnd w:id="18"/>
      <w:bookmarkEnd w:id="19"/>
    </w:p>
    <w:p w14:paraId="2EE20BC9" w14:textId="4480FEE4" w:rsidR="00F53E95" w:rsidRPr="00F41A62" w:rsidRDefault="00F53E95" w:rsidP="00F53E95">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w:t>
      </w:r>
      <w:r w:rsidRPr="00F41A62">
        <w:rPr>
          <w:rFonts w:asciiTheme="minorHAnsi" w:hAnsiTheme="minorHAnsi" w:cstheme="minorHAnsi"/>
          <w:szCs w:val="22"/>
          <w:lang w:val="en"/>
        </w:rPr>
        <w:t xml:space="preserve"> in € exc. VAT.</w:t>
      </w:r>
    </w:p>
    <w:p w14:paraId="30EAD89D" w14:textId="203F0CDF" w:rsidR="00F53E95" w:rsidRDefault="00F53E95" w:rsidP="00F53E95">
      <w:pPr>
        <w:pStyle w:val="u"/>
        <w:widowControl w:val="0"/>
        <w:numPr>
          <w:ilvl w:val="12"/>
          <w:numId w:val="0"/>
        </w:numPr>
        <w:spacing w:before="240" w:after="120"/>
        <w:ind w:left="561"/>
        <w:jc w:val="left"/>
        <w:rPr>
          <w:rFonts w:asciiTheme="minorHAnsi" w:hAnsiTheme="minorHAnsi" w:cstheme="minorHAnsi"/>
          <w:szCs w:val="22"/>
          <w:lang w:val="en"/>
        </w:rPr>
      </w:pPr>
      <w:r w:rsidRPr="00F41A62">
        <w:rPr>
          <w:rFonts w:asciiTheme="minorHAnsi" w:hAnsiTheme="minorHAnsi" w:cstheme="minorHAnsi"/>
          <w:szCs w:val="22"/>
          <w:lang w:val="en"/>
        </w:rPr>
        <w:t>It is broken down as follows:</w:t>
      </w:r>
    </w:p>
    <w:tbl>
      <w:tblPr>
        <w:tblStyle w:val="Grilledutableau"/>
        <w:tblW w:w="9220" w:type="dxa"/>
        <w:tblInd w:w="556" w:type="dxa"/>
        <w:tblLook w:val="04A0" w:firstRow="1" w:lastRow="0" w:firstColumn="1" w:lastColumn="0" w:noHBand="0" w:noVBand="1"/>
      </w:tblPr>
      <w:tblGrid>
        <w:gridCol w:w="1424"/>
        <w:gridCol w:w="4252"/>
        <w:gridCol w:w="3544"/>
      </w:tblGrid>
      <w:tr w:rsidR="00AC2C79" w:rsidRPr="00F41A62" w14:paraId="6E5F3CA9" w14:textId="77777777" w:rsidTr="00AE506B">
        <w:trPr>
          <w:trHeight w:val="537"/>
        </w:trPr>
        <w:tc>
          <w:tcPr>
            <w:tcW w:w="1424" w:type="dxa"/>
            <w:vAlign w:val="center"/>
          </w:tcPr>
          <w:p w14:paraId="0FF4CAB1" w14:textId="77777777" w:rsidR="00AC2C79" w:rsidRPr="00F41A62" w:rsidRDefault="00AC2C79" w:rsidP="00AE506B">
            <w:pPr>
              <w:pStyle w:val="v"/>
              <w:widowControl w:val="0"/>
              <w:spacing w:before="60" w:after="60"/>
              <w:ind w:left="0" w:firstLine="0"/>
              <w:jc w:val="left"/>
              <w:rPr>
                <w:rFonts w:asciiTheme="minorHAnsi" w:hAnsiTheme="minorHAnsi" w:cstheme="minorHAnsi"/>
                <w:b/>
                <w:szCs w:val="22"/>
              </w:rPr>
            </w:pPr>
            <w:r w:rsidRPr="00F41A62">
              <w:rPr>
                <w:rFonts w:asciiTheme="minorHAnsi" w:hAnsiTheme="minorHAnsi" w:cstheme="minorHAnsi"/>
                <w:b/>
                <w:bCs/>
                <w:szCs w:val="22"/>
                <w:lang w:val="en"/>
              </w:rPr>
              <w:t>ITEM</w:t>
            </w:r>
          </w:p>
        </w:tc>
        <w:tc>
          <w:tcPr>
            <w:tcW w:w="4252" w:type="dxa"/>
            <w:vAlign w:val="center"/>
          </w:tcPr>
          <w:p w14:paraId="3D10969B" w14:textId="77777777" w:rsidR="00AC2C79" w:rsidRPr="00074422" w:rsidRDefault="00AC2C79" w:rsidP="00AE506B">
            <w:pPr>
              <w:pStyle w:val="v"/>
              <w:widowControl w:val="0"/>
              <w:spacing w:before="60" w:after="60"/>
              <w:ind w:left="0" w:firstLine="0"/>
              <w:jc w:val="center"/>
              <w:rPr>
                <w:rFonts w:asciiTheme="minorHAnsi" w:hAnsiTheme="minorHAnsi" w:cstheme="minorHAnsi"/>
                <w:b/>
                <w:szCs w:val="22"/>
              </w:rPr>
            </w:pPr>
            <w:r w:rsidRPr="00074422">
              <w:rPr>
                <w:rFonts w:asciiTheme="minorHAnsi" w:hAnsiTheme="minorHAnsi" w:cstheme="minorHAnsi"/>
                <w:b/>
                <w:bCs/>
                <w:szCs w:val="22"/>
                <w:lang w:val="en"/>
              </w:rPr>
              <w:t>TYPE OF AMOUNT</w:t>
            </w:r>
          </w:p>
        </w:tc>
        <w:tc>
          <w:tcPr>
            <w:tcW w:w="3544" w:type="dxa"/>
            <w:vAlign w:val="center"/>
          </w:tcPr>
          <w:p w14:paraId="406E9BE3" w14:textId="77777777" w:rsidR="00AC2C79" w:rsidRPr="00F41A62" w:rsidRDefault="00AC2C79" w:rsidP="00AE506B">
            <w:pPr>
              <w:pStyle w:val="v"/>
              <w:widowControl w:val="0"/>
              <w:spacing w:before="60" w:after="60"/>
              <w:ind w:left="0" w:firstLine="0"/>
              <w:jc w:val="center"/>
              <w:rPr>
                <w:rFonts w:asciiTheme="minorHAnsi" w:hAnsiTheme="minorHAnsi" w:cstheme="minorHAnsi"/>
                <w:b/>
                <w:szCs w:val="22"/>
                <w:highlight w:val="yellow"/>
              </w:rPr>
            </w:pPr>
            <w:r w:rsidRPr="00F41A62">
              <w:rPr>
                <w:rFonts w:asciiTheme="minorHAnsi" w:hAnsiTheme="minorHAnsi" w:cstheme="minorHAnsi"/>
                <w:b/>
                <w:bCs/>
                <w:szCs w:val="22"/>
                <w:highlight w:val="yellow"/>
                <w:lang w:val="en"/>
              </w:rPr>
              <w:t>AMOUNT</w:t>
            </w:r>
          </w:p>
        </w:tc>
      </w:tr>
      <w:tr w:rsidR="00AC2C79" w:rsidRPr="00F41A62" w14:paraId="65158DE9" w14:textId="77777777" w:rsidTr="00AE506B">
        <w:tc>
          <w:tcPr>
            <w:tcW w:w="1424" w:type="dxa"/>
            <w:vAlign w:val="center"/>
          </w:tcPr>
          <w:p w14:paraId="56A7207F" w14:textId="77777777" w:rsidR="00AC2C79" w:rsidRPr="00F41A62" w:rsidRDefault="00AC2C79" w:rsidP="00AE506B">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P1</w:t>
            </w:r>
          </w:p>
        </w:tc>
        <w:tc>
          <w:tcPr>
            <w:tcW w:w="4252" w:type="dxa"/>
            <w:vAlign w:val="center"/>
          </w:tcPr>
          <w:p w14:paraId="649680C6" w14:textId="14674582" w:rsidR="00AC2C79" w:rsidRPr="00074422" w:rsidRDefault="00AC2C79" w:rsidP="00AC2C79">
            <w:pPr>
              <w:pStyle w:val="v"/>
              <w:widowControl w:val="0"/>
              <w:spacing w:before="60" w:after="60"/>
              <w:ind w:left="0" w:firstLine="0"/>
              <w:jc w:val="center"/>
              <w:rPr>
                <w:rFonts w:asciiTheme="minorHAnsi" w:hAnsiTheme="minorHAnsi" w:cstheme="minorHAnsi"/>
                <w:szCs w:val="22"/>
              </w:rPr>
            </w:pPr>
            <w:r w:rsidRPr="00074422">
              <w:rPr>
                <w:rFonts w:asciiTheme="minorHAnsi" w:hAnsiTheme="minorHAnsi" w:cstheme="minorHAnsi"/>
                <w:szCs w:val="22"/>
                <w:lang w:val="en"/>
              </w:rPr>
              <w:t>Fixed price (</w:t>
            </w:r>
            <w:r>
              <w:rPr>
                <w:rFonts w:asciiTheme="minorHAnsi" w:hAnsiTheme="minorHAnsi" w:cstheme="minorHAnsi"/>
                <w:szCs w:val="22"/>
                <w:lang w:val="en"/>
              </w:rPr>
              <w:t>3</w:t>
            </w:r>
            <w:r w:rsidRPr="00074422">
              <w:rPr>
                <w:rFonts w:asciiTheme="minorHAnsi" w:hAnsiTheme="minorHAnsi" w:cstheme="minorHAnsi"/>
                <w:szCs w:val="22"/>
                <w:lang w:val="en"/>
              </w:rPr>
              <w:t>0%)</w:t>
            </w:r>
          </w:p>
        </w:tc>
        <w:tc>
          <w:tcPr>
            <w:tcW w:w="3544" w:type="dxa"/>
            <w:vAlign w:val="center"/>
          </w:tcPr>
          <w:p w14:paraId="7CD7278F" w14:textId="77777777" w:rsidR="00AC2C79" w:rsidRPr="00F41A62" w:rsidRDefault="00AC2C79" w:rsidP="00AE506B">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 xml:space="preserve"> XXXX</w:t>
            </w:r>
            <w:r w:rsidRPr="00F41A62">
              <w:rPr>
                <w:rFonts w:asciiTheme="minorHAnsi" w:hAnsiTheme="minorHAnsi" w:cstheme="minorHAnsi"/>
                <w:szCs w:val="22"/>
                <w:highlight w:val="yellow"/>
                <w:lang w:val="en"/>
              </w:rPr>
              <w:t>€ exc. VAT.</w:t>
            </w:r>
          </w:p>
        </w:tc>
      </w:tr>
      <w:tr w:rsidR="00AC2C79" w:rsidRPr="00F41A62" w14:paraId="59032764" w14:textId="77777777" w:rsidTr="00AE506B">
        <w:tc>
          <w:tcPr>
            <w:tcW w:w="1424" w:type="dxa"/>
            <w:vAlign w:val="center"/>
          </w:tcPr>
          <w:p w14:paraId="06F21251" w14:textId="77777777" w:rsidR="00AC2C79" w:rsidRPr="00F41A62" w:rsidRDefault="00AC2C79" w:rsidP="00AE506B">
            <w:pPr>
              <w:pStyle w:val="v"/>
              <w:widowControl w:val="0"/>
              <w:spacing w:before="60" w:after="60"/>
              <w:ind w:left="0" w:firstLine="0"/>
              <w:jc w:val="center"/>
              <w:rPr>
                <w:rFonts w:asciiTheme="minorHAnsi" w:hAnsiTheme="minorHAnsi" w:cstheme="minorHAnsi"/>
                <w:szCs w:val="22"/>
              </w:rPr>
            </w:pPr>
            <w:r w:rsidRPr="00F41A62">
              <w:rPr>
                <w:rFonts w:asciiTheme="minorHAnsi" w:hAnsiTheme="minorHAnsi" w:cstheme="minorHAnsi"/>
                <w:szCs w:val="22"/>
                <w:lang w:val="en"/>
              </w:rPr>
              <w:t>P2</w:t>
            </w:r>
          </w:p>
        </w:tc>
        <w:tc>
          <w:tcPr>
            <w:tcW w:w="4252" w:type="dxa"/>
          </w:tcPr>
          <w:p w14:paraId="0FB56BC5" w14:textId="77777777" w:rsidR="00AC2C79" w:rsidRPr="00074422" w:rsidRDefault="00AC2C79" w:rsidP="00AE506B">
            <w:pPr>
              <w:pStyle w:val="v"/>
              <w:widowControl w:val="0"/>
              <w:spacing w:before="60" w:after="60"/>
              <w:ind w:left="0" w:firstLine="0"/>
              <w:jc w:val="center"/>
              <w:rPr>
                <w:rFonts w:asciiTheme="minorHAnsi" w:hAnsiTheme="minorHAnsi" w:cstheme="minorHAnsi"/>
                <w:szCs w:val="22"/>
              </w:rPr>
            </w:pPr>
            <w:r w:rsidRPr="00074422">
              <w:rPr>
                <w:rFonts w:asciiTheme="minorHAnsi" w:hAnsiTheme="minorHAnsi" w:cstheme="minorHAnsi"/>
                <w:szCs w:val="22"/>
                <w:lang w:val="en"/>
              </w:rPr>
              <w:t>Fixed price (</w:t>
            </w:r>
            <w:r>
              <w:rPr>
                <w:rFonts w:asciiTheme="minorHAnsi" w:hAnsiTheme="minorHAnsi" w:cstheme="minorHAnsi"/>
                <w:szCs w:val="22"/>
                <w:lang w:val="en"/>
              </w:rPr>
              <w:t>2</w:t>
            </w:r>
            <w:r w:rsidRPr="00074422">
              <w:rPr>
                <w:rFonts w:asciiTheme="minorHAnsi" w:hAnsiTheme="minorHAnsi" w:cstheme="minorHAnsi"/>
                <w:szCs w:val="22"/>
                <w:lang w:val="en"/>
              </w:rPr>
              <w:t>0%)</w:t>
            </w:r>
          </w:p>
        </w:tc>
        <w:tc>
          <w:tcPr>
            <w:tcW w:w="3544" w:type="dxa"/>
            <w:vAlign w:val="center"/>
          </w:tcPr>
          <w:p w14:paraId="3DF41CD7" w14:textId="77777777" w:rsidR="00AC2C79" w:rsidRPr="00F41A62" w:rsidRDefault="00AC2C79" w:rsidP="00AE506B">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XXXX</w:t>
            </w:r>
            <w:r w:rsidRPr="00F41A62">
              <w:rPr>
                <w:rFonts w:asciiTheme="minorHAnsi" w:hAnsiTheme="minorHAnsi" w:cstheme="minorHAnsi"/>
                <w:szCs w:val="22"/>
                <w:highlight w:val="yellow"/>
                <w:lang w:val="en"/>
              </w:rPr>
              <w:t>€ exc. VAT.</w:t>
            </w:r>
          </w:p>
        </w:tc>
      </w:tr>
      <w:tr w:rsidR="00AC2C79" w:rsidRPr="00F41A62" w14:paraId="36090534" w14:textId="77777777" w:rsidTr="00AE506B">
        <w:tc>
          <w:tcPr>
            <w:tcW w:w="1424" w:type="dxa"/>
            <w:vAlign w:val="center"/>
          </w:tcPr>
          <w:p w14:paraId="690B0583" w14:textId="77777777" w:rsidR="00AC2C79" w:rsidRPr="00F41A62" w:rsidRDefault="00AC2C79" w:rsidP="00AE506B">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P3</w:t>
            </w:r>
          </w:p>
        </w:tc>
        <w:tc>
          <w:tcPr>
            <w:tcW w:w="4252" w:type="dxa"/>
            <w:vAlign w:val="center"/>
          </w:tcPr>
          <w:p w14:paraId="66DF58CA" w14:textId="43F294BC" w:rsidR="00AC2C79" w:rsidRPr="00074422" w:rsidRDefault="00AC2C79" w:rsidP="00AC2C79">
            <w:pPr>
              <w:pStyle w:val="v"/>
              <w:widowControl w:val="0"/>
              <w:spacing w:before="60" w:after="60"/>
              <w:ind w:left="0" w:firstLine="0"/>
              <w:jc w:val="center"/>
              <w:rPr>
                <w:rFonts w:asciiTheme="minorHAnsi" w:hAnsiTheme="minorHAnsi" w:cstheme="minorHAnsi"/>
                <w:szCs w:val="22"/>
                <w:lang w:val="en"/>
              </w:rPr>
            </w:pPr>
            <w:r w:rsidRPr="00074422">
              <w:rPr>
                <w:rFonts w:asciiTheme="minorHAnsi" w:hAnsiTheme="minorHAnsi" w:cstheme="minorHAnsi"/>
                <w:szCs w:val="22"/>
                <w:lang w:val="en"/>
              </w:rPr>
              <w:t>Fixed price (</w:t>
            </w:r>
            <w:r>
              <w:rPr>
                <w:rFonts w:asciiTheme="minorHAnsi" w:hAnsiTheme="minorHAnsi" w:cstheme="minorHAnsi"/>
                <w:szCs w:val="22"/>
                <w:lang w:val="en"/>
              </w:rPr>
              <w:t>15</w:t>
            </w:r>
            <w:r w:rsidRPr="00074422">
              <w:rPr>
                <w:rFonts w:asciiTheme="minorHAnsi" w:hAnsiTheme="minorHAnsi" w:cstheme="minorHAnsi"/>
                <w:szCs w:val="22"/>
                <w:lang w:val="en"/>
              </w:rPr>
              <w:t>%)</w:t>
            </w:r>
          </w:p>
        </w:tc>
        <w:tc>
          <w:tcPr>
            <w:tcW w:w="3544" w:type="dxa"/>
            <w:vAlign w:val="center"/>
          </w:tcPr>
          <w:p w14:paraId="215E344C" w14:textId="77777777" w:rsidR="00AC2C79" w:rsidRPr="00F41A62" w:rsidRDefault="00AC2C79" w:rsidP="00AE506B">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XXXX</w:t>
            </w:r>
            <w:r w:rsidRPr="00F41A62">
              <w:rPr>
                <w:rFonts w:asciiTheme="minorHAnsi" w:hAnsiTheme="minorHAnsi" w:cstheme="minorHAnsi"/>
                <w:szCs w:val="22"/>
                <w:highlight w:val="yellow"/>
                <w:lang w:val="en"/>
              </w:rPr>
              <w:t>€ exc. VAT.</w:t>
            </w:r>
          </w:p>
        </w:tc>
      </w:tr>
      <w:tr w:rsidR="00AC2C79" w:rsidRPr="00F41A62" w14:paraId="5740B879" w14:textId="77777777" w:rsidTr="00AE506B">
        <w:tc>
          <w:tcPr>
            <w:tcW w:w="1424" w:type="dxa"/>
            <w:vAlign w:val="center"/>
          </w:tcPr>
          <w:p w14:paraId="13195B35" w14:textId="77777777" w:rsidR="00AC2C79" w:rsidRPr="00F41A62" w:rsidRDefault="00AC2C79" w:rsidP="00AE506B">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P4</w:t>
            </w:r>
          </w:p>
        </w:tc>
        <w:tc>
          <w:tcPr>
            <w:tcW w:w="4252" w:type="dxa"/>
            <w:vAlign w:val="center"/>
          </w:tcPr>
          <w:p w14:paraId="4ECCC663" w14:textId="77777777" w:rsidR="00AC2C79" w:rsidRPr="00074422" w:rsidRDefault="00AC2C79" w:rsidP="00AE506B">
            <w:pPr>
              <w:pStyle w:val="v"/>
              <w:widowControl w:val="0"/>
              <w:spacing w:before="60" w:after="60"/>
              <w:ind w:left="0" w:firstLine="0"/>
              <w:jc w:val="center"/>
              <w:rPr>
                <w:rFonts w:asciiTheme="minorHAnsi" w:hAnsiTheme="minorHAnsi" w:cstheme="minorHAnsi"/>
                <w:szCs w:val="22"/>
                <w:lang w:val="en"/>
              </w:rPr>
            </w:pPr>
            <w:r w:rsidRPr="00074422">
              <w:rPr>
                <w:rFonts w:asciiTheme="minorHAnsi" w:hAnsiTheme="minorHAnsi" w:cstheme="minorHAnsi"/>
                <w:szCs w:val="22"/>
                <w:lang w:val="en"/>
              </w:rPr>
              <w:t>Fixed price (</w:t>
            </w:r>
            <w:r>
              <w:rPr>
                <w:rFonts w:asciiTheme="minorHAnsi" w:hAnsiTheme="minorHAnsi" w:cstheme="minorHAnsi"/>
                <w:szCs w:val="22"/>
                <w:lang w:val="en"/>
              </w:rPr>
              <w:t>2</w:t>
            </w:r>
            <w:r w:rsidRPr="00074422">
              <w:rPr>
                <w:rFonts w:asciiTheme="minorHAnsi" w:hAnsiTheme="minorHAnsi" w:cstheme="minorHAnsi"/>
                <w:szCs w:val="22"/>
                <w:lang w:val="en"/>
              </w:rPr>
              <w:t>0%)</w:t>
            </w:r>
          </w:p>
        </w:tc>
        <w:tc>
          <w:tcPr>
            <w:tcW w:w="3544" w:type="dxa"/>
            <w:vAlign w:val="center"/>
          </w:tcPr>
          <w:p w14:paraId="20E39E68" w14:textId="77777777" w:rsidR="00AC2C79" w:rsidRPr="00F41A62" w:rsidRDefault="00AC2C79" w:rsidP="00AE506B">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XXXX</w:t>
            </w:r>
            <w:r w:rsidRPr="00F41A62">
              <w:rPr>
                <w:rFonts w:asciiTheme="minorHAnsi" w:hAnsiTheme="minorHAnsi" w:cstheme="minorHAnsi"/>
                <w:szCs w:val="22"/>
                <w:highlight w:val="yellow"/>
                <w:lang w:val="en"/>
              </w:rPr>
              <w:t>€ exc. VAT.</w:t>
            </w:r>
          </w:p>
        </w:tc>
      </w:tr>
      <w:tr w:rsidR="00AC2C79" w14:paraId="4B2E6BF7" w14:textId="77777777" w:rsidTr="00AE506B">
        <w:tc>
          <w:tcPr>
            <w:tcW w:w="1424" w:type="dxa"/>
            <w:vAlign w:val="center"/>
          </w:tcPr>
          <w:p w14:paraId="68F1D8BD" w14:textId="77777777" w:rsidR="00AC2C79" w:rsidRDefault="00AC2C79" w:rsidP="00AE506B">
            <w:pPr>
              <w:pStyle w:val="v"/>
              <w:widowControl w:val="0"/>
              <w:spacing w:before="60" w:after="60"/>
              <w:ind w:left="0" w:firstLine="0"/>
              <w:jc w:val="center"/>
              <w:rPr>
                <w:rFonts w:asciiTheme="minorHAnsi" w:hAnsiTheme="minorHAnsi" w:cstheme="minorHAnsi"/>
                <w:szCs w:val="22"/>
                <w:lang w:val="en"/>
              </w:rPr>
            </w:pPr>
            <w:r>
              <w:rPr>
                <w:rFonts w:asciiTheme="minorHAnsi" w:hAnsiTheme="minorHAnsi" w:cstheme="minorHAnsi"/>
                <w:szCs w:val="22"/>
                <w:lang w:val="en"/>
              </w:rPr>
              <w:t>P5</w:t>
            </w:r>
          </w:p>
        </w:tc>
        <w:tc>
          <w:tcPr>
            <w:tcW w:w="4252" w:type="dxa"/>
            <w:vAlign w:val="center"/>
          </w:tcPr>
          <w:p w14:paraId="2114C23F" w14:textId="0DB190DD" w:rsidR="00AC2C79" w:rsidRPr="00074422" w:rsidRDefault="00AC2C79" w:rsidP="00AC2C79">
            <w:pPr>
              <w:pStyle w:val="v"/>
              <w:widowControl w:val="0"/>
              <w:spacing w:before="60" w:after="60"/>
              <w:ind w:left="0" w:firstLine="0"/>
              <w:jc w:val="center"/>
              <w:rPr>
                <w:rFonts w:asciiTheme="minorHAnsi" w:hAnsiTheme="minorHAnsi" w:cstheme="minorHAnsi"/>
                <w:szCs w:val="22"/>
                <w:lang w:val="en"/>
              </w:rPr>
            </w:pPr>
            <w:r w:rsidRPr="00074422">
              <w:rPr>
                <w:rFonts w:asciiTheme="minorHAnsi" w:hAnsiTheme="minorHAnsi" w:cstheme="minorHAnsi"/>
                <w:szCs w:val="22"/>
                <w:lang w:val="en"/>
              </w:rPr>
              <w:t>Fixed price (</w:t>
            </w:r>
            <w:r>
              <w:rPr>
                <w:rFonts w:asciiTheme="minorHAnsi" w:hAnsiTheme="minorHAnsi" w:cstheme="minorHAnsi"/>
                <w:szCs w:val="22"/>
                <w:lang w:val="en"/>
              </w:rPr>
              <w:t>15</w:t>
            </w:r>
            <w:r w:rsidRPr="00074422">
              <w:rPr>
                <w:rFonts w:asciiTheme="minorHAnsi" w:hAnsiTheme="minorHAnsi" w:cstheme="minorHAnsi"/>
                <w:szCs w:val="22"/>
                <w:lang w:val="en"/>
              </w:rPr>
              <w:t>%)</w:t>
            </w:r>
          </w:p>
        </w:tc>
        <w:tc>
          <w:tcPr>
            <w:tcW w:w="3544" w:type="dxa"/>
            <w:vAlign w:val="center"/>
          </w:tcPr>
          <w:p w14:paraId="346CC0D5" w14:textId="77777777" w:rsidR="00AC2C79" w:rsidRDefault="00AC2C79" w:rsidP="00AE506B">
            <w:pPr>
              <w:pStyle w:val="v"/>
              <w:widowControl w:val="0"/>
              <w:spacing w:before="60" w:after="60"/>
              <w:ind w:left="0" w:firstLine="0"/>
              <w:jc w:val="right"/>
              <w:rPr>
                <w:rFonts w:asciiTheme="minorHAnsi" w:hAnsiTheme="minorHAnsi" w:cstheme="minorHAnsi"/>
                <w:szCs w:val="22"/>
                <w:highlight w:val="yellow"/>
                <w:lang w:val="en"/>
              </w:rPr>
            </w:pPr>
            <w:r>
              <w:rPr>
                <w:rFonts w:asciiTheme="minorHAnsi" w:hAnsiTheme="minorHAnsi" w:cstheme="minorHAnsi"/>
                <w:szCs w:val="22"/>
                <w:highlight w:val="yellow"/>
                <w:lang w:val="en"/>
              </w:rPr>
              <w:t>XXXX</w:t>
            </w:r>
            <w:r w:rsidRPr="00F41A62">
              <w:rPr>
                <w:rFonts w:asciiTheme="minorHAnsi" w:hAnsiTheme="minorHAnsi" w:cstheme="minorHAnsi"/>
                <w:szCs w:val="22"/>
                <w:highlight w:val="yellow"/>
                <w:lang w:val="en"/>
              </w:rPr>
              <w:t>€ exc. VAT.</w:t>
            </w:r>
          </w:p>
        </w:tc>
      </w:tr>
      <w:tr w:rsidR="00AC2C79" w:rsidRPr="00F41A62" w14:paraId="022D1612" w14:textId="77777777" w:rsidTr="00AE506B">
        <w:tc>
          <w:tcPr>
            <w:tcW w:w="1424" w:type="dxa"/>
            <w:tcBorders>
              <w:left w:val="nil"/>
              <w:right w:val="nil"/>
            </w:tcBorders>
            <w:vAlign w:val="center"/>
          </w:tcPr>
          <w:p w14:paraId="4EF0D299" w14:textId="77777777" w:rsidR="00AC2C79" w:rsidRPr="00F41A62" w:rsidRDefault="00AC2C79" w:rsidP="00AE506B">
            <w:pPr>
              <w:pStyle w:val="v"/>
              <w:widowControl w:val="0"/>
              <w:spacing w:before="60" w:after="60"/>
              <w:ind w:left="0" w:firstLine="0"/>
              <w:jc w:val="left"/>
              <w:rPr>
                <w:rFonts w:asciiTheme="minorHAnsi" w:hAnsiTheme="minorHAnsi" w:cstheme="minorHAnsi"/>
                <w:szCs w:val="22"/>
                <w:highlight w:val="yellow"/>
              </w:rPr>
            </w:pPr>
          </w:p>
        </w:tc>
        <w:tc>
          <w:tcPr>
            <w:tcW w:w="4252" w:type="dxa"/>
            <w:tcBorders>
              <w:left w:val="nil"/>
              <w:right w:val="nil"/>
            </w:tcBorders>
            <w:vAlign w:val="center"/>
          </w:tcPr>
          <w:p w14:paraId="07CC18B1" w14:textId="77777777" w:rsidR="00AC2C79" w:rsidRPr="00074422" w:rsidRDefault="00AC2C79" w:rsidP="00AE506B">
            <w:pPr>
              <w:pStyle w:val="v"/>
              <w:widowControl w:val="0"/>
              <w:spacing w:before="60" w:after="60"/>
              <w:ind w:left="0" w:firstLine="0"/>
              <w:jc w:val="right"/>
              <w:rPr>
                <w:rFonts w:asciiTheme="minorHAnsi" w:hAnsiTheme="minorHAnsi" w:cstheme="minorHAnsi"/>
                <w:szCs w:val="22"/>
              </w:rPr>
            </w:pPr>
          </w:p>
        </w:tc>
        <w:tc>
          <w:tcPr>
            <w:tcW w:w="3544" w:type="dxa"/>
            <w:tcBorders>
              <w:left w:val="nil"/>
              <w:right w:val="nil"/>
            </w:tcBorders>
            <w:vAlign w:val="center"/>
          </w:tcPr>
          <w:p w14:paraId="3BDC015D" w14:textId="77777777" w:rsidR="00AC2C79" w:rsidRPr="00F41A62" w:rsidRDefault="00AC2C79" w:rsidP="00AE506B">
            <w:pPr>
              <w:pStyle w:val="v"/>
              <w:widowControl w:val="0"/>
              <w:spacing w:before="60" w:after="60"/>
              <w:ind w:left="0" w:firstLine="0"/>
              <w:jc w:val="center"/>
              <w:rPr>
                <w:rFonts w:asciiTheme="minorHAnsi" w:hAnsiTheme="minorHAnsi" w:cstheme="minorHAnsi"/>
                <w:szCs w:val="22"/>
                <w:highlight w:val="yellow"/>
              </w:rPr>
            </w:pPr>
          </w:p>
        </w:tc>
      </w:tr>
      <w:tr w:rsidR="00AC2C79" w:rsidRPr="00F41A62" w14:paraId="243AD6EB" w14:textId="77777777" w:rsidTr="00AE506B">
        <w:tc>
          <w:tcPr>
            <w:tcW w:w="5676" w:type="dxa"/>
            <w:gridSpan w:val="2"/>
            <w:vAlign w:val="center"/>
          </w:tcPr>
          <w:p w14:paraId="16B45661" w14:textId="77777777" w:rsidR="00AC2C79" w:rsidRPr="00074422" w:rsidRDefault="00AC2C79" w:rsidP="00AE506B">
            <w:pPr>
              <w:pStyle w:val="v"/>
              <w:widowControl w:val="0"/>
              <w:spacing w:before="60" w:after="60"/>
              <w:ind w:left="0" w:firstLine="0"/>
              <w:jc w:val="right"/>
              <w:rPr>
                <w:rFonts w:asciiTheme="minorHAnsi" w:hAnsiTheme="minorHAnsi" w:cstheme="minorHAnsi"/>
                <w:b/>
                <w:szCs w:val="22"/>
                <w:lang w:val="en-GB"/>
              </w:rPr>
            </w:pPr>
            <w:r w:rsidRPr="00074422">
              <w:rPr>
                <w:rFonts w:asciiTheme="minorHAnsi" w:hAnsiTheme="minorHAnsi" w:cstheme="minorHAnsi"/>
                <w:b/>
                <w:bCs/>
                <w:szCs w:val="22"/>
                <w:lang w:val="en"/>
              </w:rPr>
              <w:t>MAXIMUM AMOUNT OF THE CONTRACT</w:t>
            </w:r>
          </w:p>
        </w:tc>
        <w:tc>
          <w:tcPr>
            <w:tcW w:w="3544" w:type="dxa"/>
            <w:vAlign w:val="center"/>
          </w:tcPr>
          <w:p w14:paraId="1F6296AB" w14:textId="77777777" w:rsidR="00AC2C79" w:rsidRPr="00F41A62" w:rsidRDefault="00AC2C79" w:rsidP="00AE506B">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lang w:val="en"/>
              </w:rPr>
              <w:t>XXXX</w:t>
            </w:r>
            <w:r w:rsidRPr="00F41A62">
              <w:rPr>
                <w:rFonts w:asciiTheme="minorHAnsi" w:hAnsiTheme="minorHAnsi" w:cstheme="minorHAnsi"/>
                <w:szCs w:val="22"/>
                <w:highlight w:val="yellow"/>
                <w:lang w:val="en"/>
              </w:rPr>
              <w:t>€ exc. VAT.</w:t>
            </w:r>
          </w:p>
        </w:tc>
      </w:tr>
    </w:tbl>
    <w:p w14:paraId="2DDD8700" w14:textId="77777777" w:rsidR="00AC2C79" w:rsidRPr="00F41A62" w:rsidRDefault="00AC2C79" w:rsidP="00F53E95">
      <w:pPr>
        <w:pStyle w:val="u"/>
        <w:widowControl w:val="0"/>
        <w:numPr>
          <w:ilvl w:val="12"/>
          <w:numId w:val="0"/>
        </w:numPr>
        <w:spacing w:before="240" w:after="120"/>
        <w:ind w:left="561"/>
        <w:jc w:val="left"/>
        <w:rPr>
          <w:rFonts w:asciiTheme="minorHAnsi" w:hAnsiTheme="minorHAnsi" w:cstheme="minorHAnsi"/>
          <w:szCs w:val="22"/>
          <w:lang w:val="en-GB"/>
        </w:rPr>
      </w:pP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20" w:name="_Toc140836315"/>
      <w:bookmarkStart w:id="21" w:name="_Toc392669637"/>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2" w:name="_Toc140836316"/>
      <w:r>
        <w:rPr>
          <w:rFonts w:asciiTheme="minorHAnsi" w:hAnsiTheme="minorHAnsi" w:cstheme="minorHAnsi"/>
          <w:sz w:val="22"/>
          <w:szCs w:val="22"/>
          <w:lang w:val="en"/>
        </w:rPr>
        <w:t>Advance</w:t>
      </w:r>
      <w:bookmarkEnd w:id="22"/>
    </w:p>
    <w:p w14:paraId="38214CAE" w14:textId="04A4DCEB" w:rsidR="00AC2C79" w:rsidRPr="008E7A24" w:rsidRDefault="00AC2C79" w:rsidP="00AC2C79">
      <w:pPr>
        <w:pStyle w:val="u"/>
        <w:widowControl w:val="0"/>
        <w:numPr>
          <w:ilvl w:val="12"/>
          <w:numId w:val="0"/>
        </w:numPr>
        <w:spacing w:after="120"/>
        <w:ind w:left="561"/>
        <w:jc w:val="left"/>
        <w:rPr>
          <w:rFonts w:asciiTheme="minorHAnsi" w:hAnsiTheme="minorHAnsi" w:cstheme="minorHAnsi"/>
          <w:szCs w:val="22"/>
          <w:lang w:val="en-GB"/>
        </w:rPr>
      </w:pPr>
      <w:r>
        <w:rPr>
          <w:rFonts w:asciiTheme="minorHAnsi" w:hAnsiTheme="minorHAnsi" w:cstheme="minorHAnsi"/>
          <w:szCs w:val="22"/>
          <w:lang w:val="en"/>
        </w:rPr>
        <w:t>A</w:t>
      </w:r>
      <w:r w:rsidRPr="00E70049">
        <w:rPr>
          <w:rFonts w:asciiTheme="minorHAnsi" w:hAnsiTheme="minorHAnsi" w:cstheme="minorHAnsi"/>
          <w:szCs w:val="22"/>
          <w:lang w:val="en"/>
        </w:rPr>
        <w:t xml:space="preserve"> </w:t>
      </w:r>
      <w:r>
        <w:rPr>
          <w:rFonts w:asciiTheme="minorHAnsi" w:hAnsiTheme="minorHAnsi" w:cstheme="minorHAnsi"/>
          <w:szCs w:val="22"/>
          <w:lang w:val="en"/>
        </w:rPr>
        <w:t>1</w:t>
      </w:r>
      <w:r w:rsidRPr="00E70049">
        <w:rPr>
          <w:rFonts w:asciiTheme="minorHAnsi" w:hAnsiTheme="minorHAnsi" w:cstheme="minorHAnsi"/>
          <w:szCs w:val="22"/>
          <w:lang w:val="en"/>
        </w:rPr>
        <w:t>0% advance payment of the contract</w:t>
      </w:r>
      <w:r w:rsidRPr="008E7A24">
        <w:rPr>
          <w:rFonts w:asciiTheme="minorHAnsi" w:hAnsiTheme="minorHAnsi" w:cstheme="minorHAnsi"/>
          <w:szCs w:val="22"/>
          <w:lang w:val="en"/>
        </w:rPr>
        <w:t xml:space="preserve"> is granted to the </w:t>
      </w:r>
      <w:r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from the award date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w:t>
      </w:r>
    </w:p>
    <w:p w14:paraId="70877172" w14:textId="77777777" w:rsidR="00AC2C79" w:rsidRPr="008E7A24" w:rsidRDefault="00AC2C79" w:rsidP="00AC2C79">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Any renewal of the </w:t>
      </w:r>
      <w:r w:rsidRPr="008E7A24">
        <w:rPr>
          <w:rFonts w:asciiTheme="minorHAnsi" w:hAnsiTheme="minorHAnsi" w:cstheme="minorHAnsi"/>
          <w:smallCaps/>
          <w:lang w:val="en"/>
        </w:rPr>
        <w:t>Contract</w:t>
      </w:r>
      <w:r w:rsidRPr="008E7A24">
        <w:rPr>
          <w:rFonts w:asciiTheme="minorHAnsi" w:hAnsiTheme="minorHAnsi" w:cstheme="minorHAnsi"/>
          <w:szCs w:val="22"/>
          <w:lang w:val="en"/>
        </w:rPr>
        <w:t xml:space="preserve"> execution period will not establish entitlement to any additional </w:t>
      </w:r>
      <w:r>
        <w:rPr>
          <w:rFonts w:asciiTheme="minorHAnsi" w:hAnsiTheme="minorHAnsi" w:cstheme="minorHAnsi"/>
          <w:szCs w:val="22"/>
          <w:lang w:val="en"/>
        </w:rPr>
        <w:t>advance</w:t>
      </w:r>
      <w:r w:rsidRPr="008E7A24">
        <w:rPr>
          <w:rFonts w:asciiTheme="minorHAnsi" w:hAnsiTheme="minorHAnsi" w:cstheme="minorHAnsi"/>
          <w:szCs w:val="22"/>
          <w:lang w:val="en"/>
        </w:rPr>
        <w:t>.</w:t>
      </w:r>
    </w:p>
    <w:p w14:paraId="79634EAC" w14:textId="22678BB4" w:rsidR="003231C9" w:rsidRPr="00314455" w:rsidRDefault="00AC2C79" w:rsidP="00AC2C79">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aggregate amount of payments reaches 60% of the price of the item.</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140836318"/>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140836319"/>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7322E6">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7322E6">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7322E6">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7322E6">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7322E6">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7322E6">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7322E6">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7322E6">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140836320"/>
      <w:bookmarkStart w:id="26" w:name="_Toc344300189"/>
      <w:bookmarkEnd w:id="21"/>
      <w:r w:rsidRPr="00DA34BC">
        <w:rPr>
          <w:rFonts w:asciiTheme="minorHAnsi" w:hAnsiTheme="minorHAnsi"/>
          <w:sz w:val="22"/>
          <w:szCs w:val="22"/>
          <w:lang w:val="en"/>
        </w:rPr>
        <w:lastRenderedPageBreak/>
        <w:t>Bank transfer</w:t>
      </w:r>
      <w:bookmarkEnd w:id="25"/>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140836321"/>
      <w:r w:rsidRPr="00DA34BC">
        <w:rPr>
          <w:rFonts w:asciiTheme="minorHAnsi" w:hAnsiTheme="minorHAnsi"/>
          <w:sz w:val="22"/>
          <w:szCs w:val="22"/>
          <w:lang w:val="en"/>
        </w:rPr>
        <w:t>Value added tax (VAT)</w:t>
      </w:r>
      <w:bookmarkEnd w:id="26"/>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140836322"/>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7322E6">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40836323"/>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140836324"/>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3C030324" w14:textId="576BBD9A" w:rsidR="000B1E69" w:rsidRPr="000B1E69" w:rsidRDefault="000B1E69" w:rsidP="007322E6">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w:t>
      </w:r>
      <w:r w:rsidRPr="00BB74A2">
        <w:rPr>
          <w:rFonts w:asciiTheme="minorHAnsi" w:hAnsiTheme="minorHAnsi" w:cs="Arial"/>
          <w:szCs w:val="22"/>
          <w:lang w:val="en"/>
        </w:rPr>
        <w:t xml:space="preserve">he Innovation Coordinator, </w:t>
      </w:r>
      <w:r>
        <w:rPr>
          <w:rFonts w:asciiTheme="minorHAnsi" w:hAnsiTheme="minorHAnsi" w:cs="Arial"/>
          <w:szCs w:val="22"/>
          <w:lang w:val="en"/>
        </w:rPr>
        <w:t>Dominik GIUSTI</w:t>
      </w:r>
      <w:r w:rsidRPr="00CB5E4E">
        <w:rPr>
          <w:rFonts w:asciiTheme="minorHAnsi" w:hAnsiTheme="minorHAnsi" w:cs="Arial"/>
          <w:szCs w:val="22"/>
          <w:lang w:val="en"/>
        </w:rPr>
        <w:t xml:space="preserve"> </w:t>
      </w:r>
    </w:p>
    <w:p w14:paraId="5A68427F" w14:textId="213770D4" w:rsidR="00F766D6" w:rsidRPr="00CB5E4E" w:rsidRDefault="000B1E69" w:rsidP="007322E6">
      <w:pPr>
        <w:pStyle w:val="u"/>
        <w:widowControl w:val="0"/>
        <w:numPr>
          <w:ilvl w:val="0"/>
          <w:numId w:val="8"/>
        </w:numPr>
        <w:rPr>
          <w:rFonts w:asciiTheme="minorHAnsi" w:hAnsiTheme="minorHAnsi" w:cs="Arial"/>
          <w:szCs w:val="22"/>
          <w:lang w:val="en-GB"/>
        </w:rPr>
      </w:pPr>
      <w:r>
        <w:rPr>
          <w:rFonts w:asciiTheme="minorHAnsi" w:hAnsiTheme="minorHAnsi" w:cs="Arial"/>
          <w:szCs w:val="22"/>
          <w:lang w:val="en-GB"/>
        </w:rPr>
        <w:t>The Project Manager, Janaina GALVÃO</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4" w:name="_Toc390691470"/>
      <w:bookmarkStart w:id="35" w:name="_Toc392669641"/>
      <w:bookmarkStart w:id="36" w:name="_Toc140836325"/>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35904FEE" w14:textId="77777777" w:rsidR="000B1E69" w:rsidRPr="000B1E69" w:rsidRDefault="000B1E69" w:rsidP="007322E6">
      <w:pPr>
        <w:pStyle w:val="u"/>
        <w:widowControl w:val="0"/>
        <w:numPr>
          <w:ilvl w:val="0"/>
          <w:numId w:val="8"/>
        </w:numPr>
        <w:rPr>
          <w:rFonts w:asciiTheme="minorHAnsi" w:hAnsiTheme="minorHAnsi" w:cs="Arial"/>
          <w:szCs w:val="22"/>
          <w:lang w:val="en-GB"/>
        </w:rPr>
      </w:pPr>
      <w:r>
        <w:rPr>
          <w:rFonts w:asciiTheme="minorHAnsi" w:hAnsiTheme="minorHAnsi" w:cs="Arial"/>
          <w:szCs w:val="22"/>
          <w:lang w:val="en"/>
        </w:rPr>
        <w:t>T</w:t>
      </w:r>
      <w:r w:rsidRPr="00BB74A2">
        <w:rPr>
          <w:rFonts w:asciiTheme="minorHAnsi" w:hAnsiTheme="minorHAnsi" w:cs="Arial"/>
          <w:szCs w:val="22"/>
          <w:lang w:val="en"/>
        </w:rPr>
        <w:t xml:space="preserve">he Innovation Coordinator, </w:t>
      </w:r>
      <w:r>
        <w:rPr>
          <w:rFonts w:asciiTheme="minorHAnsi" w:hAnsiTheme="minorHAnsi" w:cs="Arial"/>
          <w:szCs w:val="22"/>
          <w:lang w:val="en"/>
        </w:rPr>
        <w:t>Dominik GIUSTI</w:t>
      </w:r>
      <w:r w:rsidRPr="00CB5E4E">
        <w:rPr>
          <w:rFonts w:asciiTheme="minorHAnsi" w:hAnsiTheme="minorHAnsi" w:cs="Arial"/>
          <w:szCs w:val="22"/>
          <w:lang w:val="en"/>
        </w:rPr>
        <w:t xml:space="preserve"> </w:t>
      </w:r>
    </w:p>
    <w:p w14:paraId="7C572730" w14:textId="77777777" w:rsidR="000B1E69" w:rsidRPr="00CB5E4E" w:rsidRDefault="000B1E69" w:rsidP="007322E6">
      <w:pPr>
        <w:pStyle w:val="u"/>
        <w:widowControl w:val="0"/>
        <w:numPr>
          <w:ilvl w:val="0"/>
          <w:numId w:val="8"/>
        </w:numPr>
        <w:rPr>
          <w:rFonts w:asciiTheme="minorHAnsi" w:hAnsiTheme="minorHAnsi" w:cs="Arial"/>
          <w:szCs w:val="22"/>
          <w:lang w:val="en-GB"/>
        </w:rPr>
      </w:pPr>
      <w:r>
        <w:rPr>
          <w:rFonts w:asciiTheme="minorHAnsi" w:hAnsiTheme="minorHAnsi" w:cs="Arial"/>
          <w:szCs w:val="22"/>
          <w:lang w:val="en-GB"/>
        </w:rPr>
        <w:t>The Project Manager, Janaina GALVÃO</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7322E6">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40836326"/>
      <w:r w:rsidRPr="00D95D87">
        <w:rPr>
          <w:rFonts w:asciiTheme="minorHAnsi" w:hAnsiTheme="minorHAnsi"/>
          <w:b/>
          <w:bCs/>
          <w:caps/>
          <w:sz w:val="24"/>
          <w:u w:val="single"/>
          <w:lang w:val="en"/>
        </w:rPr>
        <w:t>Specific terms of execution</w:t>
      </w:r>
      <w:bookmarkEnd w:id="37"/>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8" w:name="_Toc140836327"/>
      <w:bookmarkStart w:id="39" w:name="_Toc392669643"/>
      <w:r w:rsidRPr="00D95D87">
        <w:rPr>
          <w:rFonts w:asciiTheme="minorHAnsi" w:hAnsiTheme="minorHAnsi" w:cstheme="minorHAnsi"/>
          <w:sz w:val="22"/>
          <w:szCs w:val="22"/>
          <w:lang w:val="en"/>
        </w:rPr>
        <w:t>Deliverables table</w:t>
      </w:r>
      <w:bookmarkEnd w:id="38"/>
    </w:p>
    <w:tbl>
      <w:tblPr>
        <w:tblStyle w:val="StGen3"/>
        <w:tblW w:w="84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
        <w:gridCol w:w="5677"/>
        <w:gridCol w:w="2122"/>
      </w:tblGrid>
      <w:tr w:rsidR="00B25872" w14:paraId="0128CB84" w14:textId="77777777" w:rsidTr="00AE506B">
        <w:trPr>
          <w:tblHeader/>
        </w:trPr>
        <w:tc>
          <w:tcPr>
            <w:tcW w:w="695" w:type="dxa"/>
            <w:vAlign w:val="center"/>
          </w:tcPr>
          <w:p w14:paraId="74DB06B9" w14:textId="77777777" w:rsidR="00B25872" w:rsidRDefault="00B25872" w:rsidP="00AE506B">
            <w:pPr>
              <w:jc w:val="center"/>
              <w:rPr>
                <w:rFonts w:eastAsia="Arial" w:cs="Arial"/>
                <w:b/>
                <w:bCs/>
                <w:color w:val="000000"/>
                <w:sz w:val="22"/>
                <w:szCs w:val="22"/>
              </w:rPr>
            </w:pPr>
            <w:bookmarkStart w:id="40" w:name="_Toc392669642"/>
            <w:bookmarkStart w:id="41" w:name="_Toc140836328"/>
            <w:bookmarkStart w:id="42" w:name="_Toc392669644"/>
            <w:bookmarkEnd w:id="39"/>
            <w:r>
              <w:rPr>
                <w:rFonts w:eastAsia="Arial" w:cs="Arial"/>
                <w:b/>
                <w:bCs/>
                <w:color w:val="000000"/>
                <w:sz w:val="22"/>
                <w:szCs w:val="22"/>
              </w:rPr>
              <w:t>Step</w:t>
            </w:r>
          </w:p>
        </w:tc>
        <w:tc>
          <w:tcPr>
            <w:tcW w:w="5677" w:type="dxa"/>
            <w:vAlign w:val="center"/>
          </w:tcPr>
          <w:p w14:paraId="119DD834" w14:textId="77777777" w:rsidR="00B25872" w:rsidRDefault="00B25872" w:rsidP="00AE506B">
            <w:pPr>
              <w:jc w:val="center"/>
              <w:rPr>
                <w:rFonts w:eastAsia="Arial" w:cs="Arial"/>
                <w:b/>
                <w:bCs/>
                <w:color w:val="000000"/>
                <w:sz w:val="22"/>
                <w:szCs w:val="22"/>
              </w:rPr>
            </w:pPr>
            <w:r>
              <w:rPr>
                <w:rFonts w:eastAsia="Arial" w:cs="Arial"/>
                <w:b/>
                <w:bCs/>
                <w:color w:val="000000"/>
                <w:sz w:val="22"/>
                <w:szCs w:val="22"/>
              </w:rPr>
              <w:t>Activities</w:t>
            </w:r>
          </w:p>
        </w:tc>
        <w:tc>
          <w:tcPr>
            <w:tcW w:w="2122" w:type="dxa"/>
            <w:vAlign w:val="center"/>
          </w:tcPr>
          <w:p w14:paraId="6F7BF311" w14:textId="77777777" w:rsidR="00B25872" w:rsidRDefault="00B25872" w:rsidP="00AE506B">
            <w:pPr>
              <w:jc w:val="center"/>
              <w:rPr>
                <w:rFonts w:eastAsia="Arial" w:cs="Arial"/>
                <w:b/>
                <w:bCs/>
                <w:color w:val="000000"/>
                <w:sz w:val="22"/>
                <w:szCs w:val="22"/>
              </w:rPr>
            </w:pPr>
            <w:r>
              <w:rPr>
                <w:rFonts w:eastAsia="Arial" w:cs="Arial"/>
                <w:b/>
                <w:bCs/>
                <w:color w:val="000000"/>
                <w:sz w:val="22"/>
                <w:szCs w:val="22"/>
              </w:rPr>
              <w:t>Estimated schedule</w:t>
            </w:r>
          </w:p>
        </w:tc>
      </w:tr>
      <w:tr w:rsidR="00B25872" w:rsidRPr="00E93538" w14:paraId="04AE6EBD" w14:textId="77777777" w:rsidTr="00AE506B">
        <w:tc>
          <w:tcPr>
            <w:tcW w:w="695" w:type="dxa"/>
            <w:vAlign w:val="center"/>
          </w:tcPr>
          <w:p w14:paraId="15142FA4" w14:textId="77777777" w:rsidR="00B25872" w:rsidRDefault="00B25872" w:rsidP="00AE506B">
            <w:pPr>
              <w:rPr>
                <w:rFonts w:eastAsia="Arial" w:cs="Arial"/>
                <w:color w:val="000000"/>
                <w:sz w:val="22"/>
                <w:szCs w:val="22"/>
              </w:rPr>
            </w:pPr>
            <w:r>
              <w:rPr>
                <w:rFonts w:eastAsia="Arial" w:cs="Arial"/>
                <w:b/>
                <w:bCs/>
                <w:color w:val="000000"/>
                <w:sz w:val="22"/>
                <w:szCs w:val="22"/>
              </w:rPr>
              <w:t>1</w:t>
            </w:r>
          </w:p>
        </w:tc>
        <w:tc>
          <w:tcPr>
            <w:tcW w:w="5677" w:type="dxa"/>
            <w:vAlign w:val="center"/>
          </w:tcPr>
          <w:p w14:paraId="42747242" w14:textId="28F05E52" w:rsidR="00B25872" w:rsidRDefault="00B25872" w:rsidP="00B25872">
            <w:pPr>
              <w:rPr>
                <w:rFonts w:eastAsia="Arial" w:cs="Arial"/>
                <w:color w:val="000000"/>
                <w:sz w:val="22"/>
                <w:szCs w:val="22"/>
              </w:rPr>
            </w:pPr>
            <w:r>
              <w:rPr>
                <w:rFonts w:eastAsia="Arial" w:cs="Arial"/>
                <w:b/>
                <w:bCs/>
                <w:color w:val="000000"/>
                <w:sz w:val="22"/>
                <w:szCs w:val="22"/>
              </w:rPr>
              <w:t xml:space="preserve">Initial Work Plan - </w:t>
            </w:r>
            <w:r>
              <w:rPr>
                <w:rFonts w:eastAsia="Arial" w:cs="Arial"/>
                <w:bCs/>
                <w:color w:val="000000"/>
                <w:sz w:val="22"/>
                <w:szCs w:val="22"/>
              </w:rPr>
              <w:t>a</w:t>
            </w:r>
            <w:r w:rsidRPr="00B25872">
              <w:rPr>
                <w:rFonts w:eastAsia="Arial" w:cs="Arial"/>
                <w:bCs/>
                <w:color w:val="000000"/>
                <w:sz w:val="22"/>
                <w:szCs w:val="22"/>
              </w:rPr>
              <w:t xml:space="preserve"> consolidated document containing the overall service delivery plan, work methodology, detailed schedule, team organization, definition of operational flows, and risk matrix.</w:t>
            </w:r>
          </w:p>
        </w:tc>
        <w:tc>
          <w:tcPr>
            <w:tcW w:w="2122" w:type="dxa"/>
            <w:vAlign w:val="center"/>
          </w:tcPr>
          <w:p w14:paraId="08501E7E" w14:textId="47ACE579" w:rsidR="00B25872" w:rsidRDefault="00B25872" w:rsidP="00B25872">
            <w:pPr>
              <w:rPr>
                <w:rFonts w:eastAsia="Arial" w:cs="Arial"/>
                <w:color w:val="000000"/>
                <w:sz w:val="21"/>
                <w:szCs w:val="21"/>
              </w:rPr>
            </w:pPr>
            <w:r>
              <w:rPr>
                <w:rFonts w:eastAsia="Arial" w:cs="Arial"/>
                <w:color w:val="000000"/>
                <w:sz w:val="21"/>
                <w:szCs w:val="21"/>
              </w:rPr>
              <w:t>up to 14 days after contract signing</w:t>
            </w:r>
          </w:p>
        </w:tc>
      </w:tr>
      <w:tr w:rsidR="00B25872" w:rsidRPr="00E93538" w14:paraId="4C6A5F70" w14:textId="77777777" w:rsidTr="00AE506B">
        <w:tc>
          <w:tcPr>
            <w:tcW w:w="695" w:type="dxa"/>
            <w:vAlign w:val="center"/>
          </w:tcPr>
          <w:p w14:paraId="203169E2" w14:textId="30F0A991" w:rsidR="00B25872" w:rsidRPr="00D27A1A" w:rsidRDefault="00D27A1A" w:rsidP="00AE506B">
            <w:pPr>
              <w:rPr>
                <w:rFonts w:eastAsia="Arial" w:cs="Arial"/>
                <w:color w:val="000000"/>
                <w:sz w:val="22"/>
                <w:szCs w:val="22"/>
              </w:rPr>
            </w:pPr>
            <w:r w:rsidRPr="00D27A1A">
              <w:rPr>
                <w:rFonts w:eastAsia="Arial" w:cs="Arial"/>
                <w:color w:val="000000"/>
                <w:sz w:val="22"/>
                <w:szCs w:val="22"/>
              </w:rPr>
              <w:lastRenderedPageBreak/>
              <w:t>2</w:t>
            </w:r>
          </w:p>
        </w:tc>
        <w:tc>
          <w:tcPr>
            <w:tcW w:w="5677" w:type="dxa"/>
            <w:vAlign w:val="center"/>
          </w:tcPr>
          <w:p w14:paraId="22B7B7B4" w14:textId="55893998" w:rsidR="00B25872" w:rsidRPr="00D27A1A" w:rsidRDefault="00D27A1A" w:rsidP="00D27A1A">
            <w:pPr>
              <w:rPr>
                <w:rFonts w:eastAsia="Arial" w:cs="Arial"/>
                <w:color w:val="000000"/>
                <w:sz w:val="22"/>
                <w:szCs w:val="22"/>
              </w:rPr>
            </w:pPr>
            <w:r w:rsidRPr="00D27A1A">
              <w:rPr>
                <w:rFonts w:asciiTheme="minorHAnsi" w:hAnsiTheme="minorHAnsi" w:cstheme="minorHAnsi"/>
                <w:b/>
                <w:szCs w:val="22"/>
              </w:rPr>
              <w:t>AMABIO Call for projects 002/2026 structured and validated</w:t>
            </w:r>
            <w:r>
              <w:rPr>
                <w:rFonts w:asciiTheme="minorHAnsi" w:hAnsiTheme="minorHAnsi" w:cstheme="minorHAnsi"/>
                <w:b/>
                <w:szCs w:val="22"/>
              </w:rPr>
              <w:t xml:space="preserve"> - </w:t>
            </w:r>
            <w:r>
              <w:rPr>
                <w:rFonts w:asciiTheme="minorHAnsi" w:hAnsiTheme="minorHAnsi" w:cstheme="minorHAnsi"/>
                <w:szCs w:val="22"/>
              </w:rPr>
              <w:t>d</w:t>
            </w:r>
            <w:r w:rsidRPr="00D27A1A">
              <w:rPr>
                <w:rFonts w:asciiTheme="minorHAnsi" w:hAnsiTheme="minorHAnsi" w:cstheme="minorHAnsi"/>
                <w:szCs w:val="22"/>
              </w:rPr>
              <w:t>rafting the call for proposals based on benchmarking, consultations with target audiences, definition of eligibility and selection criteria, evaluation matrices and operational protocols, with institutional validation.</w:t>
            </w:r>
          </w:p>
        </w:tc>
        <w:tc>
          <w:tcPr>
            <w:tcW w:w="2122" w:type="dxa"/>
            <w:vAlign w:val="center"/>
          </w:tcPr>
          <w:p w14:paraId="7D0F3B7F" w14:textId="686DB8F4" w:rsidR="00B25872" w:rsidRDefault="008343F6" w:rsidP="008343F6">
            <w:pPr>
              <w:rPr>
                <w:rFonts w:eastAsia="Arial" w:cs="Arial"/>
                <w:color w:val="000000"/>
                <w:sz w:val="21"/>
                <w:szCs w:val="21"/>
              </w:rPr>
            </w:pPr>
            <w:r>
              <w:rPr>
                <w:rFonts w:eastAsia="Arial" w:cs="Arial"/>
                <w:color w:val="000000"/>
                <w:sz w:val="21"/>
                <w:szCs w:val="21"/>
              </w:rPr>
              <w:t>up to 60 days after contract signing</w:t>
            </w:r>
          </w:p>
        </w:tc>
      </w:tr>
      <w:tr w:rsidR="00B25872" w:rsidRPr="00E93538" w14:paraId="55375F04" w14:textId="77777777" w:rsidTr="00AE506B">
        <w:tc>
          <w:tcPr>
            <w:tcW w:w="695" w:type="dxa"/>
            <w:vAlign w:val="center"/>
          </w:tcPr>
          <w:p w14:paraId="27DC1F89" w14:textId="57BDFACF" w:rsidR="00B25872" w:rsidRPr="00D27A1A" w:rsidRDefault="00D27A1A" w:rsidP="00AE506B">
            <w:pPr>
              <w:rPr>
                <w:rFonts w:eastAsia="Arial" w:cs="Arial"/>
                <w:color w:val="000000"/>
                <w:sz w:val="22"/>
                <w:szCs w:val="22"/>
              </w:rPr>
            </w:pPr>
            <w:r w:rsidRPr="00D27A1A">
              <w:rPr>
                <w:rFonts w:eastAsia="Arial" w:cs="Arial"/>
                <w:color w:val="000000"/>
                <w:sz w:val="22"/>
                <w:szCs w:val="22"/>
              </w:rPr>
              <w:t>3</w:t>
            </w:r>
          </w:p>
        </w:tc>
        <w:tc>
          <w:tcPr>
            <w:tcW w:w="5677" w:type="dxa"/>
            <w:vAlign w:val="center"/>
          </w:tcPr>
          <w:p w14:paraId="42B28810" w14:textId="22FAA542" w:rsidR="00B25872" w:rsidRPr="00EF2F52" w:rsidRDefault="00D27A1A" w:rsidP="00AE506B">
            <w:pPr>
              <w:rPr>
                <w:rFonts w:eastAsia="Arial" w:cs="Arial"/>
                <w:color w:val="000000"/>
                <w:sz w:val="22"/>
                <w:szCs w:val="22"/>
              </w:rPr>
            </w:pPr>
            <w:r w:rsidRPr="00D27A1A">
              <w:rPr>
                <w:rFonts w:asciiTheme="minorHAnsi" w:hAnsiTheme="minorHAnsi" w:cstheme="minorHAnsi"/>
                <w:b/>
                <w:szCs w:val="22"/>
              </w:rPr>
              <w:t>Operational Digital Platform for the call for projects AMABIO 002/2026</w:t>
            </w:r>
            <w:r w:rsidR="00EF2F52">
              <w:rPr>
                <w:rFonts w:asciiTheme="minorHAnsi" w:hAnsiTheme="minorHAnsi" w:cstheme="minorHAnsi"/>
                <w:b/>
                <w:szCs w:val="22"/>
              </w:rPr>
              <w:t xml:space="preserve"> - </w:t>
            </w:r>
            <w:r w:rsidR="00EF2F52" w:rsidRPr="00EF2F52">
              <w:rPr>
                <w:rFonts w:asciiTheme="minorHAnsi" w:hAnsiTheme="minorHAnsi" w:cstheme="minorHAnsi"/>
                <w:szCs w:val="22"/>
              </w:rPr>
              <w:t>A customized, approved, and operated digital platform for submitting, screening, and evaluating proposals for the AMABIO 002/2026 Call for Proposals, including support materials, information security requirements, and technical support during the submission and evaluation period.</w:t>
            </w:r>
          </w:p>
        </w:tc>
        <w:tc>
          <w:tcPr>
            <w:tcW w:w="2122" w:type="dxa"/>
            <w:vAlign w:val="center"/>
          </w:tcPr>
          <w:p w14:paraId="561A979E" w14:textId="56A3382A" w:rsidR="00B25872" w:rsidRDefault="008343F6" w:rsidP="008343F6">
            <w:pPr>
              <w:rPr>
                <w:rFonts w:eastAsia="Arial" w:cs="Arial"/>
                <w:color w:val="000000"/>
                <w:sz w:val="21"/>
                <w:szCs w:val="21"/>
              </w:rPr>
            </w:pPr>
            <w:r w:rsidRPr="008343F6">
              <w:rPr>
                <w:rFonts w:eastAsia="Arial" w:cs="Arial"/>
                <w:color w:val="000000"/>
                <w:sz w:val="21"/>
                <w:szCs w:val="21"/>
              </w:rPr>
              <w:t xml:space="preserve">Up to 80 days after contract signing (approval); operation during the </w:t>
            </w:r>
            <w:r>
              <w:rPr>
                <w:rFonts w:eastAsia="Arial" w:cs="Arial"/>
                <w:color w:val="000000"/>
                <w:sz w:val="21"/>
                <w:szCs w:val="21"/>
              </w:rPr>
              <w:t>call for proposals</w:t>
            </w:r>
            <w:r w:rsidRPr="008343F6">
              <w:rPr>
                <w:rFonts w:eastAsia="Arial" w:cs="Arial"/>
                <w:color w:val="000000"/>
                <w:sz w:val="21"/>
                <w:szCs w:val="21"/>
              </w:rPr>
              <w:t xml:space="preserve"> cycle.</w:t>
            </w:r>
          </w:p>
        </w:tc>
      </w:tr>
      <w:tr w:rsidR="00B25872" w:rsidRPr="00E93538" w14:paraId="7C2DE0A1" w14:textId="77777777" w:rsidTr="00AE506B">
        <w:tc>
          <w:tcPr>
            <w:tcW w:w="695" w:type="dxa"/>
            <w:vAlign w:val="center"/>
          </w:tcPr>
          <w:p w14:paraId="4844F565" w14:textId="2342F201" w:rsidR="00B25872" w:rsidRPr="00D27A1A" w:rsidRDefault="00D27A1A" w:rsidP="00AE506B">
            <w:pPr>
              <w:rPr>
                <w:rFonts w:eastAsia="Arial" w:cs="Arial"/>
                <w:color w:val="000000"/>
                <w:sz w:val="22"/>
                <w:szCs w:val="22"/>
              </w:rPr>
            </w:pPr>
            <w:r w:rsidRPr="00D27A1A">
              <w:rPr>
                <w:rFonts w:eastAsia="Arial" w:cs="Arial"/>
                <w:color w:val="000000"/>
                <w:sz w:val="22"/>
                <w:szCs w:val="22"/>
              </w:rPr>
              <w:t>4</w:t>
            </w:r>
          </w:p>
        </w:tc>
        <w:tc>
          <w:tcPr>
            <w:tcW w:w="5677" w:type="dxa"/>
            <w:vAlign w:val="center"/>
          </w:tcPr>
          <w:p w14:paraId="1886EE79" w14:textId="7CEE92D8" w:rsidR="00B25872" w:rsidRPr="00D27A1A" w:rsidRDefault="00D27A1A" w:rsidP="00AE506B">
            <w:pPr>
              <w:rPr>
                <w:rFonts w:eastAsia="Arial" w:cs="Arial"/>
                <w:b/>
                <w:color w:val="000000"/>
                <w:sz w:val="22"/>
                <w:szCs w:val="22"/>
              </w:rPr>
            </w:pPr>
            <w:r w:rsidRPr="00D27A1A">
              <w:rPr>
                <w:rFonts w:asciiTheme="minorHAnsi" w:hAnsiTheme="minorHAnsi" w:cstheme="minorHAnsi"/>
                <w:b/>
                <w:szCs w:val="22"/>
              </w:rPr>
              <w:t>Report with analysis of proposals received</w:t>
            </w:r>
            <w:r w:rsidR="00EF2F52">
              <w:rPr>
                <w:rFonts w:asciiTheme="minorHAnsi" w:hAnsiTheme="minorHAnsi" w:cstheme="minorHAnsi"/>
                <w:b/>
                <w:szCs w:val="22"/>
              </w:rPr>
              <w:t xml:space="preserve"> - </w:t>
            </w:r>
            <w:r w:rsidR="00EF2F52" w:rsidRPr="00EF2F52">
              <w:rPr>
                <w:rFonts w:asciiTheme="minorHAnsi" w:hAnsiTheme="minorHAnsi" w:cstheme="minorHAnsi"/>
                <w:szCs w:val="22"/>
              </w:rPr>
              <w:t>Technical report consolidating and analyzing the submitted proposals, including quantitative and qualitative data, profile of the initiatives, and technical observations relevant to the selection process.</w:t>
            </w:r>
          </w:p>
        </w:tc>
        <w:tc>
          <w:tcPr>
            <w:tcW w:w="2122" w:type="dxa"/>
            <w:vAlign w:val="center"/>
          </w:tcPr>
          <w:p w14:paraId="0B775613" w14:textId="54DA0C1A" w:rsidR="00B25872" w:rsidRDefault="008343F6" w:rsidP="00AE506B">
            <w:pPr>
              <w:rPr>
                <w:rFonts w:eastAsia="Arial" w:cs="Arial"/>
                <w:color w:val="000000"/>
                <w:sz w:val="21"/>
                <w:szCs w:val="21"/>
              </w:rPr>
            </w:pPr>
            <w:r w:rsidRPr="008343F6">
              <w:rPr>
                <w:rFonts w:eastAsia="Arial" w:cs="Arial"/>
                <w:color w:val="000000"/>
                <w:sz w:val="21"/>
                <w:szCs w:val="21"/>
              </w:rPr>
              <w:t>According to the selection process schedule</w:t>
            </w:r>
          </w:p>
        </w:tc>
      </w:tr>
      <w:tr w:rsidR="00D27A1A" w:rsidRPr="00E93538" w14:paraId="0D21B099" w14:textId="77777777" w:rsidTr="00AE506B">
        <w:tc>
          <w:tcPr>
            <w:tcW w:w="695" w:type="dxa"/>
            <w:vAlign w:val="center"/>
          </w:tcPr>
          <w:p w14:paraId="73E9F328" w14:textId="60D3027D" w:rsidR="00D27A1A" w:rsidRPr="00D27A1A" w:rsidRDefault="00D27A1A" w:rsidP="00AE506B">
            <w:pPr>
              <w:rPr>
                <w:rFonts w:eastAsia="Arial" w:cs="Arial"/>
                <w:color w:val="000000"/>
                <w:sz w:val="22"/>
                <w:szCs w:val="22"/>
              </w:rPr>
            </w:pPr>
            <w:r w:rsidRPr="00D27A1A">
              <w:rPr>
                <w:rFonts w:eastAsia="Arial" w:cs="Arial"/>
                <w:color w:val="000000"/>
                <w:sz w:val="22"/>
                <w:szCs w:val="22"/>
              </w:rPr>
              <w:t>5</w:t>
            </w:r>
          </w:p>
        </w:tc>
        <w:tc>
          <w:tcPr>
            <w:tcW w:w="5677" w:type="dxa"/>
            <w:vAlign w:val="center"/>
          </w:tcPr>
          <w:p w14:paraId="71223F5D" w14:textId="77D1869B" w:rsidR="00D27A1A" w:rsidRPr="00D27A1A" w:rsidRDefault="00D27A1A" w:rsidP="00AE506B">
            <w:pPr>
              <w:rPr>
                <w:rFonts w:eastAsia="Arial" w:cs="Arial"/>
                <w:b/>
                <w:color w:val="000000"/>
                <w:sz w:val="22"/>
                <w:szCs w:val="22"/>
              </w:rPr>
            </w:pPr>
            <w:r w:rsidRPr="00D27A1A">
              <w:rPr>
                <w:rFonts w:asciiTheme="minorHAnsi" w:hAnsiTheme="minorHAnsi" w:cstheme="minorHAnsi"/>
                <w:b/>
                <w:szCs w:val="22"/>
              </w:rPr>
              <w:t>Final Report of the call for projects AMABIO 002/2026</w:t>
            </w:r>
            <w:r w:rsidR="00EF2F52">
              <w:rPr>
                <w:rFonts w:asciiTheme="minorHAnsi" w:hAnsiTheme="minorHAnsi" w:cstheme="minorHAnsi"/>
                <w:b/>
                <w:szCs w:val="22"/>
              </w:rPr>
              <w:t xml:space="preserve"> - </w:t>
            </w:r>
            <w:r w:rsidR="00EF2F52" w:rsidRPr="00EF2F52">
              <w:rPr>
                <w:rFonts w:asciiTheme="minorHAnsi" w:hAnsiTheme="minorHAnsi" w:cstheme="minorHAnsi"/>
                <w:szCs w:val="22"/>
              </w:rPr>
              <w:t>A consolidated technical report of the selection process, covering document screening, technical evaluation, consolidation of results, support for the Selection Committee, and systematization of lessons learned.</w:t>
            </w:r>
          </w:p>
        </w:tc>
        <w:tc>
          <w:tcPr>
            <w:tcW w:w="2122" w:type="dxa"/>
            <w:vAlign w:val="center"/>
          </w:tcPr>
          <w:p w14:paraId="49E5BA1C" w14:textId="6E7C6088" w:rsidR="00D27A1A" w:rsidRDefault="008343F6" w:rsidP="008343F6">
            <w:pPr>
              <w:rPr>
                <w:rFonts w:eastAsia="Arial" w:cs="Arial"/>
                <w:color w:val="000000"/>
                <w:sz w:val="21"/>
                <w:szCs w:val="21"/>
              </w:rPr>
            </w:pPr>
            <w:r w:rsidRPr="008343F6">
              <w:rPr>
                <w:rFonts w:eastAsia="Arial" w:cs="Arial"/>
                <w:color w:val="000000"/>
                <w:sz w:val="21"/>
                <w:szCs w:val="21"/>
              </w:rPr>
              <w:t xml:space="preserve">At the end of the selection cycle for the AMABIO 002/2026 </w:t>
            </w:r>
            <w:r>
              <w:rPr>
                <w:rFonts w:eastAsia="Arial" w:cs="Arial"/>
                <w:color w:val="000000"/>
                <w:sz w:val="21"/>
                <w:szCs w:val="21"/>
              </w:rPr>
              <w:t>Call for proposals</w:t>
            </w:r>
          </w:p>
        </w:tc>
      </w:tr>
      <w:tr w:rsidR="00D27A1A" w:rsidRPr="00E93538" w14:paraId="53173351" w14:textId="77777777" w:rsidTr="00AE506B">
        <w:tc>
          <w:tcPr>
            <w:tcW w:w="695" w:type="dxa"/>
            <w:vAlign w:val="center"/>
          </w:tcPr>
          <w:p w14:paraId="68B0A594" w14:textId="2790C85A" w:rsidR="00D27A1A" w:rsidRPr="00D27A1A" w:rsidRDefault="00D27A1A" w:rsidP="00AE506B">
            <w:pPr>
              <w:rPr>
                <w:rFonts w:eastAsia="Arial" w:cs="Arial"/>
                <w:color w:val="000000"/>
                <w:sz w:val="22"/>
                <w:szCs w:val="22"/>
              </w:rPr>
            </w:pPr>
            <w:r w:rsidRPr="00D27A1A">
              <w:rPr>
                <w:rFonts w:eastAsia="Arial" w:cs="Arial"/>
                <w:color w:val="000000"/>
                <w:sz w:val="22"/>
                <w:szCs w:val="22"/>
              </w:rPr>
              <w:t>6</w:t>
            </w:r>
          </w:p>
        </w:tc>
        <w:tc>
          <w:tcPr>
            <w:tcW w:w="5677" w:type="dxa"/>
            <w:vAlign w:val="center"/>
          </w:tcPr>
          <w:p w14:paraId="5BCD0EB5" w14:textId="188A17A5" w:rsidR="00D27A1A" w:rsidRPr="00D27A1A" w:rsidRDefault="00D27A1A" w:rsidP="00AE506B">
            <w:pPr>
              <w:rPr>
                <w:rFonts w:eastAsia="Arial" w:cs="Arial"/>
                <w:b/>
                <w:color w:val="000000"/>
                <w:sz w:val="22"/>
                <w:szCs w:val="22"/>
              </w:rPr>
            </w:pPr>
            <w:r w:rsidRPr="00D27A1A">
              <w:rPr>
                <w:rFonts w:asciiTheme="minorHAnsi" w:hAnsiTheme="minorHAnsi" w:cstheme="minorHAnsi"/>
                <w:b/>
                <w:szCs w:val="22"/>
              </w:rPr>
              <w:t>AMABIO Call for projects 003/2027 structured and validated</w:t>
            </w:r>
            <w:r w:rsidR="00EF2F52">
              <w:rPr>
                <w:rFonts w:asciiTheme="minorHAnsi" w:hAnsiTheme="minorHAnsi" w:cstheme="minorHAnsi"/>
                <w:b/>
                <w:szCs w:val="22"/>
              </w:rPr>
              <w:t xml:space="preserve"> - </w:t>
            </w:r>
            <w:r w:rsidR="00EF2F52" w:rsidRPr="00EF2F52">
              <w:rPr>
                <w:rFonts w:asciiTheme="minorHAnsi" w:hAnsiTheme="minorHAnsi" w:cstheme="minorHAnsi"/>
                <w:szCs w:val="22"/>
              </w:rPr>
              <w:t>Preparation and institutional validation of the call for proposals, considering methodological adjustments and improvements resulting from lessons learned in the previous cycle.</w:t>
            </w:r>
          </w:p>
        </w:tc>
        <w:tc>
          <w:tcPr>
            <w:tcW w:w="2122" w:type="dxa"/>
            <w:vAlign w:val="center"/>
          </w:tcPr>
          <w:p w14:paraId="64BA1DD4" w14:textId="5A89D0B9" w:rsidR="00D27A1A" w:rsidRDefault="008343F6" w:rsidP="00AE506B">
            <w:pPr>
              <w:rPr>
                <w:rFonts w:eastAsia="Arial" w:cs="Arial"/>
                <w:color w:val="000000"/>
                <w:sz w:val="21"/>
                <w:szCs w:val="21"/>
              </w:rPr>
            </w:pPr>
            <w:r w:rsidRPr="008343F6">
              <w:rPr>
                <w:rFonts w:eastAsia="Arial" w:cs="Arial"/>
                <w:color w:val="000000"/>
                <w:sz w:val="21"/>
                <w:szCs w:val="21"/>
              </w:rPr>
              <w:t>According to the agreed schedule, expected for the second half of 2026.</w:t>
            </w:r>
          </w:p>
        </w:tc>
      </w:tr>
      <w:tr w:rsidR="008343F6" w:rsidRPr="00E93538" w14:paraId="54CE64F0" w14:textId="77777777" w:rsidTr="00AE506B">
        <w:tc>
          <w:tcPr>
            <w:tcW w:w="695" w:type="dxa"/>
            <w:vAlign w:val="center"/>
          </w:tcPr>
          <w:p w14:paraId="2326802A" w14:textId="4ECC8C47" w:rsidR="008343F6" w:rsidRPr="00D27A1A" w:rsidRDefault="008343F6" w:rsidP="008343F6">
            <w:pPr>
              <w:rPr>
                <w:rFonts w:eastAsia="Arial" w:cs="Arial"/>
                <w:color w:val="000000"/>
                <w:sz w:val="22"/>
                <w:szCs w:val="22"/>
              </w:rPr>
            </w:pPr>
            <w:r w:rsidRPr="00D27A1A">
              <w:rPr>
                <w:rFonts w:eastAsia="Arial" w:cs="Arial"/>
                <w:color w:val="000000"/>
                <w:sz w:val="22"/>
                <w:szCs w:val="22"/>
              </w:rPr>
              <w:t>7</w:t>
            </w:r>
          </w:p>
        </w:tc>
        <w:tc>
          <w:tcPr>
            <w:tcW w:w="5677" w:type="dxa"/>
            <w:vAlign w:val="center"/>
          </w:tcPr>
          <w:p w14:paraId="170F83E8" w14:textId="0E8BDD05" w:rsidR="008343F6" w:rsidRPr="00D27A1A" w:rsidRDefault="008343F6" w:rsidP="008343F6">
            <w:pPr>
              <w:rPr>
                <w:rFonts w:eastAsia="Arial" w:cs="Arial"/>
                <w:b/>
                <w:color w:val="000000"/>
                <w:sz w:val="22"/>
                <w:szCs w:val="22"/>
              </w:rPr>
            </w:pPr>
            <w:r w:rsidRPr="00D27A1A">
              <w:rPr>
                <w:rFonts w:asciiTheme="minorHAnsi" w:hAnsiTheme="minorHAnsi" w:cstheme="minorHAnsi"/>
                <w:b/>
                <w:szCs w:val="22"/>
              </w:rPr>
              <w:t>Operational Digital Platform for the call for projects AMABIO 003/2027</w:t>
            </w:r>
            <w:r>
              <w:rPr>
                <w:rFonts w:asciiTheme="minorHAnsi" w:hAnsiTheme="minorHAnsi" w:cstheme="minorHAnsi"/>
                <w:b/>
                <w:szCs w:val="22"/>
              </w:rPr>
              <w:t xml:space="preserve"> - </w:t>
            </w:r>
            <w:r w:rsidRPr="00EF2F52">
              <w:rPr>
                <w:rFonts w:asciiTheme="minorHAnsi" w:hAnsiTheme="minorHAnsi" w:cstheme="minorHAnsi"/>
                <w:szCs w:val="22"/>
              </w:rPr>
              <w:t>Configuration, adjustments, and operation of the digital platform for the AMABIO 003/2027, incorporating incremental improvements and technical adjustments where applicable.</w:t>
            </w:r>
          </w:p>
        </w:tc>
        <w:tc>
          <w:tcPr>
            <w:tcW w:w="2122" w:type="dxa"/>
            <w:vAlign w:val="center"/>
          </w:tcPr>
          <w:p w14:paraId="49441B0C" w14:textId="2DA9247C" w:rsidR="008343F6" w:rsidRDefault="008343F6" w:rsidP="008343F6">
            <w:pPr>
              <w:rPr>
                <w:rFonts w:eastAsia="Arial" w:cs="Arial"/>
                <w:color w:val="000000"/>
                <w:sz w:val="21"/>
                <w:szCs w:val="21"/>
              </w:rPr>
            </w:pPr>
            <w:r w:rsidRPr="008343F6">
              <w:rPr>
                <w:rFonts w:eastAsia="Arial" w:cs="Arial"/>
                <w:color w:val="000000"/>
                <w:sz w:val="21"/>
                <w:szCs w:val="21"/>
              </w:rPr>
              <w:t>At the end of the se</w:t>
            </w:r>
            <w:r>
              <w:rPr>
                <w:rFonts w:eastAsia="Arial" w:cs="Arial"/>
                <w:color w:val="000000"/>
                <w:sz w:val="21"/>
                <w:szCs w:val="21"/>
              </w:rPr>
              <w:t>lection cycle for the AMABIO 003</w:t>
            </w:r>
            <w:r w:rsidRPr="008343F6">
              <w:rPr>
                <w:rFonts w:eastAsia="Arial" w:cs="Arial"/>
                <w:color w:val="000000"/>
                <w:sz w:val="21"/>
                <w:szCs w:val="21"/>
              </w:rPr>
              <w:t xml:space="preserve">/2026 </w:t>
            </w:r>
            <w:r>
              <w:rPr>
                <w:rFonts w:eastAsia="Arial" w:cs="Arial"/>
                <w:color w:val="000000"/>
                <w:sz w:val="21"/>
                <w:szCs w:val="21"/>
              </w:rPr>
              <w:t>Call for proposals</w:t>
            </w:r>
          </w:p>
        </w:tc>
      </w:tr>
      <w:tr w:rsidR="008343F6" w:rsidRPr="00E93538" w14:paraId="5EB71D2C" w14:textId="77777777" w:rsidTr="00AE506B">
        <w:tc>
          <w:tcPr>
            <w:tcW w:w="695" w:type="dxa"/>
            <w:vAlign w:val="center"/>
          </w:tcPr>
          <w:p w14:paraId="7CE59F3D" w14:textId="7865E6E8" w:rsidR="008343F6" w:rsidRPr="00D27A1A" w:rsidRDefault="008343F6" w:rsidP="008343F6">
            <w:pPr>
              <w:rPr>
                <w:rFonts w:eastAsia="Arial" w:cs="Arial"/>
                <w:color w:val="000000"/>
                <w:sz w:val="22"/>
                <w:szCs w:val="22"/>
              </w:rPr>
            </w:pPr>
            <w:r w:rsidRPr="00D27A1A">
              <w:rPr>
                <w:rFonts w:eastAsia="Arial" w:cs="Arial"/>
                <w:color w:val="000000"/>
                <w:sz w:val="22"/>
                <w:szCs w:val="22"/>
              </w:rPr>
              <w:lastRenderedPageBreak/>
              <w:t>8</w:t>
            </w:r>
          </w:p>
        </w:tc>
        <w:tc>
          <w:tcPr>
            <w:tcW w:w="5677" w:type="dxa"/>
            <w:vAlign w:val="center"/>
          </w:tcPr>
          <w:p w14:paraId="101AEA83" w14:textId="0DF03DDA" w:rsidR="008343F6" w:rsidRPr="00D27A1A" w:rsidRDefault="008343F6" w:rsidP="008343F6">
            <w:pPr>
              <w:rPr>
                <w:rFonts w:eastAsia="Arial" w:cs="Arial"/>
                <w:b/>
                <w:color w:val="000000"/>
                <w:sz w:val="22"/>
                <w:szCs w:val="22"/>
              </w:rPr>
            </w:pPr>
            <w:r w:rsidRPr="00D27A1A">
              <w:rPr>
                <w:rFonts w:asciiTheme="minorHAnsi" w:hAnsiTheme="minorHAnsi" w:cstheme="minorHAnsi"/>
                <w:b/>
                <w:szCs w:val="22"/>
              </w:rPr>
              <w:t>Report with analysis of proposals received</w:t>
            </w:r>
            <w:r>
              <w:rPr>
                <w:rFonts w:asciiTheme="minorHAnsi" w:hAnsiTheme="minorHAnsi" w:cstheme="minorHAnsi"/>
                <w:b/>
                <w:szCs w:val="22"/>
              </w:rPr>
              <w:t xml:space="preserve"> - </w:t>
            </w:r>
            <w:r w:rsidRPr="008343F6">
              <w:rPr>
                <w:rFonts w:asciiTheme="minorHAnsi" w:hAnsiTheme="minorHAnsi" w:cstheme="minorHAnsi"/>
                <w:szCs w:val="22"/>
              </w:rPr>
              <w:t xml:space="preserve">Technical report with analysis of the proposals submitted to the AMABIO 003/2027 </w:t>
            </w:r>
            <w:r>
              <w:rPr>
                <w:rFonts w:asciiTheme="minorHAnsi" w:hAnsiTheme="minorHAnsi" w:cstheme="minorHAnsi"/>
                <w:szCs w:val="22"/>
              </w:rPr>
              <w:t>Call for proposals</w:t>
            </w:r>
            <w:r w:rsidRPr="008343F6">
              <w:rPr>
                <w:rFonts w:asciiTheme="minorHAnsi" w:hAnsiTheme="minorHAnsi" w:cstheme="minorHAnsi"/>
                <w:szCs w:val="22"/>
              </w:rPr>
              <w:t>, including comparative data and performance indicators of the process.</w:t>
            </w:r>
          </w:p>
        </w:tc>
        <w:tc>
          <w:tcPr>
            <w:tcW w:w="2122" w:type="dxa"/>
            <w:vAlign w:val="center"/>
          </w:tcPr>
          <w:p w14:paraId="73A36719" w14:textId="312375FF" w:rsidR="008343F6" w:rsidRDefault="008343F6" w:rsidP="008343F6">
            <w:pPr>
              <w:rPr>
                <w:rFonts w:eastAsia="Arial" w:cs="Arial"/>
                <w:color w:val="000000"/>
                <w:sz w:val="21"/>
                <w:szCs w:val="21"/>
              </w:rPr>
            </w:pPr>
            <w:r w:rsidRPr="008343F6">
              <w:rPr>
                <w:rFonts w:eastAsia="Arial" w:cs="Arial"/>
                <w:color w:val="000000"/>
                <w:sz w:val="21"/>
                <w:szCs w:val="21"/>
              </w:rPr>
              <w:t>According to the selection process schedule</w:t>
            </w:r>
          </w:p>
        </w:tc>
      </w:tr>
      <w:tr w:rsidR="008343F6" w:rsidRPr="00E93538" w14:paraId="675FD688" w14:textId="77777777" w:rsidTr="00AE506B">
        <w:tc>
          <w:tcPr>
            <w:tcW w:w="695" w:type="dxa"/>
            <w:vAlign w:val="center"/>
          </w:tcPr>
          <w:p w14:paraId="21181F54" w14:textId="1FE507CA" w:rsidR="008343F6" w:rsidRPr="00D27A1A" w:rsidRDefault="008343F6" w:rsidP="008343F6">
            <w:pPr>
              <w:rPr>
                <w:rFonts w:eastAsia="Arial" w:cs="Arial"/>
                <w:color w:val="000000"/>
                <w:sz w:val="22"/>
                <w:szCs w:val="22"/>
              </w:rPr>
            </w:pPr>
            <w:r w:rsidRPr="00D27A1A">
              <w:rPr>
                <w:rFonts w:eastAsia="Arial" w:cs="Arial"/>
                <w:color w:val="000000"/>
                <w:sz w:val="22"/>
                <w:szCs w:val="22"/>
              </w:rPr>
              <w:t>9</w:t>
            </w:r>
          </w:p>
        </w:tc>
        <w:tc>
          <w:tcPr>
            <w:tcW w:w="5677" w:type="dxa"/>
            <w:vAlign w:val="center"/>
          </w:tcPr>
          <w:p w14:paraId="3576A006" w14:textId="18A9E4B2" w:rsidR="008343F6" w:rsidRPr="00D27A1A" w:rsidRDefault="008343F6" w:rsidP="008343F6">
            <w:pPr>
              <w:rPr>
                <w:rFonts w:eastAsia="Arial" w:cs="Arial"/>
                <w:b/>
                <w:color w:val="000000"/>
                <w:sz w:val="22"/>
                <w:szCs w:val="22"/>
              </w:rPr>
            </w:pPr>
            <w:r w:rsidRPr="00D27A1A">
              <w:rPr>
                <w:rFonts w:asciiTheme="minorHAnsi" w:hAnsiTheme="minorHAnsi" w:cstheme="minorHAnsi"/>
                <w:b/>
                <w:szCs w:val="22"/>
              </w:rPr>
              <w:t>Final Report of the call for projects AMABIO 003/2027</w:t>
            </w:r>
            <w:r>
              <w:rPr>
                <w:rFonts w:asciiTheme="minorHAnsi" w:hAnsiTheme="minorHAnsi" w:cstheme="minorHAnsi"/>
                <w:b/>
                <w:szCs w:val="22"/>
              </w:rPr>
              <w:t xml:space="preserve"> - </w:t>
            </w:r>
            <w:r w:rsidRPr="008343F6">
              <w:rPr>
                <w:rFonts w:asciiTheme="minorHAnsi" w:hAnsiTheme="minorHAnsi" w:cstheme="minorHAnsi"/>
                <w:szCs w:val="22"/>
              </w:rPr>
              <w:t>Consolidated technical report of the second selection process, including comparative analysis between cycles, evaluation of results, and recommendations for future public calls for proposals for the Program.</w:t>
            </w:r>
          </w:p>
        </w:tc>
        <w:tc>
          <w:tcPr>
            <w:tcW w:w="2122" w:type="dxa"/>
            <w:vAlign w:val="center"/>
          </w:tcPr>
          <w:p w14:paraId="22E5DD19" w14:textId="1F8437CC" w:rsidR="008343F6" w:rsidRDefault="008343F6" w:rsidP="008343F6">
            <w:pPr>
              <w:rPr>
                <w:rFonts w:eastAsia="Arial" w:cs="Arial"/>
                <w:color w:val="000000"/>
                <w:sz w:val="21"/>
                <w:szCs w:val="21"/>
              </w:rPr>
            </w:pPr>
            <w:r w:rsidRPr="008343F6">
              <w:rPr>
                <w:rFonts w:eastAsia="Arial" w:cs="Arial"/>
                <w:color w:val="000000"/>
                <w:sz w:val="21"/>
                <w:szCs w:val="21"/>
              </w:rPr>
              <w:t xml:space="preserve">At the end of the selection cycle for the AMABIO 003/2027 </w:t>
            </w:r>
            <w:r>
              <w:rPr>
                <w:rFonts w:eastAsia="Arial" w:cs="Arial"/>
                <w:color w:val="000000"/>
                <w:sz w:val="21"/>
                <w:szCs w:val="21"/>
              </w:rPr>
              <w:t>Call for proposals</w:t>
            </w:r>
          </w:p>
        </w:tc>
      </w:tr>
    </w:tbl>
    <w:bookmarkEnd w:id="40"/>
    <w:bookmarkEnd w:id="41"/>
    <w:p w14:paraId="0BFA6A14" w14:textId="5008A0CF"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140836329"/>
      <w:r w:rsidRPr="00D95D87">
        <w:rPr>
          <w:rFonts w:asciiTheme="minorHAnsi" w:hAnsiTheme="minorHAnsi" w:cstheme="minorHAnsi"/>
          <w:sz w:val="22"/>
          <w:szCs w:val="22"/>
          <w:lang w:val="en"/>
        </w:rPr>
        <w:t>Place of execution</w:t>
      </w:r>
      <w:bookmarkEnd w:id="42"/>
      <w:bookmarkEnd w:id="43"/>
    </w:p>
    <w:p w14:paraId="2347A1C4" w14:textId="133D1DC7" w:rsidR="00E25D2D" w:rsidRPr="00D95D87" w:rsidRDefault="00B3528D" w:rsidP="00A1761D">
      <w:pPr>
        <w:pStyle w:val="u"/>
        <w:widowControl w:val="0"/>
        <w:numPr>
          <w:ilvl w:val="12"/>
          <w:numId w:val="0"/>
        </w:numPr>
        <w:spacing w:before="120"/>
        <w:ind w:left="561"/>
        <w:rPr>
          <w:rFonts w:asciiTheme="minorHAnsi" w:hAnsiTheme="minorHAnsi" w:cstheme="minorHAnsi"/>
          <w:szCs w:val="22"/>
          <w:lang w:val="en-GB"/>
        </w:rPr>
      </w:pPr>
      <w:r w:rsidRPr="00B3528D">
        <w:rPr>
          <w:rFonts w:asciiTheme="minorHAnsi" w:hAnsiTheme="minorHAnsi" w:cstheme="minorHAnsi"/>
          <w:szCs w:val="22"/>
          <w:lang w:val="en-GB"/>
        </w:rPr>
        <w:t>The services will be performed remotely</w:t>
      </w:r>
      <w:r>
        <w:rPr>
          <w:rFonts w:asciiTheme="minorHAnsi" w:hAnsiTheme="minorHAnsi" w:cstheme="minorHAnsi"/>
          <w:szCs w:val="22"/>
          <w:lang w:val="en-GB"/>
        </w:rPr>
        <w:t>.</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140836332"/>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140836333"/>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7322E6">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7322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7322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7322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7322E6">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7322E6">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7322E6">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7322E6">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lastRenderedPageBreak/>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7322E6">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7322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140836334"/>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7322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7322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7322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7322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7322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7322E6">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9" w:name="_Toc392669648"/>
      <w:bookmarkStart w:id="50" w:name="_Toc140836335"/>
      <w:r w:rsidRPr="00567093">
        <w:rPr>
          <w:rFonts w:asciiTheme="minorHAnsi" w:hAnsiTheme="minorHAnsi"/>
          <w:sz w:val="22"/>
          <w:szCs w:val="22"/>
          <w:lang w:val="en"/>
        </w:rPr>
        <w:t>Provision of documents</w:t>
      </w:r>
      <w:bookmarkEnd w:id="49"/>
      <w:bookmarkEnd w:id="50"/>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028C7CB5" w14:textId="77777777" w:rsidR="005C1231" w:rsidRPr="000B17B6" w:rsidRDefault="005C1231" w:rsidP="007322E6">
      <w:pPr>
        <w:pStyle w:val="u"/>
        <w:widowControl w:val="0"/>
        <w:numPr>
          <w:ilvl w:val="0"/>
          <w:numId w:val="9"/>
        </w:numPr>
        <w:rPr>
          <w:rFonts w:asciiTheme="minorHAnsi" w:hAnsiTheme="minorHAnsi" w:cs="Arial"/>
          <w:szCs w:val="22"/>
          <w:lang w:val="en-GB"/>
        </w:rPr>
      </w:pPr>
      <w:r w:rsidRPr="000B17B6">
        <w:rPr>
          <w:rFonts w:asciiTheme="minorHAnsi" w:hAnsiTheme="minorHAnsi" w:cs="Arial"/>
          <w:szCs w:val="22"/>
          <w:lang w:val="en"/>
        </w:rPr>
        <w:t xml:space="preserve">Specifications of the </w:t>
      </w:r>
      <w:r w:rsidRPr="000B17B6">
        <w:rPr>
          <w:rFonts w:asciiTheme="minorHAnsi" w:hAnsiTheme="minorHAnsi" w:cs="Arial"/>
          <w:smallCaps/>
          <w:szCs w:val="22"/>
          <w:lang w:val="en"/>
        </w:rPr>
        <w:t>Main Contract</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51" w:name="_Toc392669649"/>
      <w:bookmarkStart w:id="52" w:name="_Toc140836336"/>
      <w:r w:rsidRPr="00567093">
        <w:rPr>
          <w:rFonts w:asciiTheme="minorHAnsi" w:hAnsiTheme="minorHAnsi"/>
          <w:sz w:val="22"/>
          <w:szCs w:val="22"/>
          <w:lang w:val="en"/>
        </w:rPr>
        <w:t>Insurance</w:t>
      </w:r>
      <w:bookmarkEnd w:id="51"/>
      <w:bookmarkEnd w:id="52"/>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3" w:name="_Toc525912441"/>
      <w:bookmarkStart w:id="54" w:name="_Ref464060009"/>
      <w:bookmarkStart w:id="55" w:name="_Toc140836337"/>
      <w:r w:rsidRPr="000D43C1">
        <w:rPr>
          <w:rFonts w:asciiTheme="minorHAnsi" w:hAnsiTheme="minorHAnsi"/>
          <w:sz w:val="22"/>
          <w:lang w:val="en"/>
        </w:rPr>
        <w:lastRenderedPageBreak/>
        <w:t>Contact person and communication</w:t>
      </w:r>
      <w:bookmarkEnd w:id="53"/>
      <w:bookmarkEnd w:id="54"/>
      <w:bookmarkEnd w:id="55"/>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127B6F8" w14:textId="77777777" w:rsidR="000B17B6" w:rsidRPr="00EB1546" w:rsidRDefault="000B17B6" w:rsidP="000B17B6">
            <w:pPr>
              <w:widowControl w:val="0"/>
              <w:numPr>
                <w:ilvl w:val="12"/>
                <w:numId w:val="0"/>
              </w:numPr>
              <w:spacing w:line="240" w:lineRule="auto"/>
              <w:jc w:val="both"/>
              <w:rPr>
                <w:rFonts w:asciiTheme="minorHAnsi" w:hAnsiTheme="minorHAnsi" w:cs="Arial"/>
                <w:smallCaps/>
                <w:sz w:val="22"/>
              </w:rPr>
            </w:pPr>
            <w:r w:rsidRPr="00EB1546">
              <w:rPr>
                <w:rFonts w:asciiTheme="minorHAnsi" w:hAnsiTheme="minorHAnsi" w:cs="Arial"/>
                <w:smallCaps/>
                <w:sz w:val="22"/>
              </w:rPr>
              <w:t xml:space="preserve">Expertise France </w:t>
            </w:r>
          </w:p>
          <w:p w14:paraId="4BA342E7" w14:textId="77777777" w:rsidR="000B17B6" w:rsidRPr="00EB1546" w:rsidRDefault="000B17B6" w:rsidP="000B17B6">
            <w:pPr>
              <w:widowControl w:val="0"/>
              <w:numPr>
                <w:ilvl w:val="12"/>
                <w:numId w:val="0"/>
              </w:numPr>
              <w:spacing w:line="240" w:lineRule="auto"/>
              <w:jc w:val="both"/>
              <w:rPr>
                <w:rFonts w:asciiTheme="minorHAnsi" w:hAnsiTheme="minorHAnsi" w:cs="Arial"/>
                <w:sz w:val="22"/>
              </w:rPr>
            </w:pPr>
            <w:r w:rsidRPr="00EB1546">
              <w:rPr>
                <w:rFonts w:asciiTheme="minorHAnsi" w:hAnsiTheme="minorHAnsi" w:cs="Arial"/>
                <w:sz w:val="22"/>
              </w:rPr>
              <w:t>Ilona COSTEY</w:t>
            </w:r>
          </w:p>
          <w:p w14:paraId="514A6698" w14:textId="77777777" w:rsidR="000B17B6" w:rsidRPr="00AD5174" w:rsidRDefault="000B17B6" w:rsidP="000B17B6">
            <w:pPr>
              <w:widowControl w:val="0"/>
              <w:numPr>
                <w:ilvl w:val="12"/>
                <w:numId w:val="0"/>
              </w:numPr>
              <w:spacing w:line="240" w:lineRule="auto"/>
              <w:jc w:val="both"/>
              <w:rPr>
                <w:rFonts w:asciiTheme="minorHAnsi" w:hAnsiTheme="minorHAnsi" w:cs="Arial"/>
                <w:sz w:val="22"/>
              </w:rPr>
            </w:pPr>
            <w:r w:rsidRPr="00AD5174">
              <w:rPr>
                <w:rFonts w:asciiTheme="minorHAnsi" w:hAnsiTheme="minorHAnsi" w:cs="Arial"/>
                <w:sz w:val="22"/>
              </w:rPr>
              <w:t>Economie Durable et Inclusive Department</w:t>
            </w:r>
          </w:p>
          <w:p w14:paraId="2E4EA46B" w14:textId="77777777" w:rsidR="000B17B6" w:rsidRPr="000D43C1" w:rsidRDefault="000B17B6" w:rsidP="000B17B6">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1A06767D" w:rsidR="00D07897" w:rsidRPr="000D43C1" w:rsidRDefault="000B17B6" w:rsidP="000B17B6">
            <w:pPr>
              <w:widowControl w:val="0"/>
              <w:numPr>
                <w:ilvl w:val="12"/>
                <w:numId w:val="0"/>
              </w:numPr>
              <w:spacing w:line="240" w:lineRule="auto"/>
              <w:jc w:val="both"/>
              <w:rPr>
                <w:rFonts w:asciiTheme="minorHAnsi" w:hAnsiTheme="minorHAnsi" w:cs="Arial"/>
                <w:sz w:val="22"/>
                <w:highlight w:val="yellow"/>
              </w:rPr>
            </w:pPr>
            <w:r w:rsidRPr="00EB1546">
              <w:rPr>
                <w:rFonts w:asciiTheme="minorHAnsi" w:hAnsiTheme="minorHAnsi" w:cs="Arial"/>
                <w:sz w:val="22"/>
              </w:rPr>
              <w:t>F-75005 PARIS</w:t>
            </w:r>
          </w:p>
        </w:tc>
      </w:tr>
      <w:tr w:rsidR="00D07897" w:rsidRPr="00E93538"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6" w:name="_Toc140836338"/>
      <w:r>
        <w:rPr>
          <w:rFonts w:asciiTheme="minorHAnsi" w:hAnsiTheme="minorHAnsi"/>
          <w:sz w:val="22"/>
          <w:lang w:val="en"/>
        </w:rPr>
        <w:t>Understaking against deforestation</w:t>
      </w:r>
      <w:bookmarkEnd w:id="56"/>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7322E6">
      <w:pPr>
        <w:pStyle w:val="Paragraphedeliste"/>
        <w:numPr>
          <w:ilvl w:val="0"/>
          <w:numId w:val="21"/>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14:paraId="280BDC5A" w14:textId="77777777" w:rsidR="00326C01" w:rsidRDefault="00326C01" w:rsidP="007322E6">
      <w:pPr>
        <w:pStyle w:val="Paragraphedeliste"/>
        <w:numPr>
          <w:ilvl w:val="0"/>
          <w:numId w:val="21"/>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40836339"/>
      <w:r w:rsidRPr="000D43C1">
        <w:rPr>
          <w:rFonts w:asciiTheme="minorHAnsi" w:hAnsiTheme="minorHAnsi"/>
          <w:b/>
          <w:bCs/>
          <w:caps/>
          <w:sz w:val="24"/>
          <w:u w:val="single"/>
          <w:lang w:val="en"/>
        </w:rPr>
        <w:t>Re-examination clause</w:t>
      </w:r>
      <w:bookmarkEnd w:id="57"/>
    </w:p>
    <w:p w14:paraId="25E43575" w14:textId="3FD15866" w:rsidR="009766DB" w:rsidRPr="000D43C1" w:rsidRDefault="009766DB" w:rsidP="00345AEE">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w:t>
      </w:r>
      <w:r w:rsidRPr="000D43C1">
        <w:rPr>
          <w:rFonts w:asciiTheme="minorHAnsi" w:hAnsiTheme="minorHAnsi" w:cstheme="minorHAnsi"/>
          <w:szCs w:val="22"/>
          <w:lang w:val="en"/>
        </w:rPr>
        <w:lastRenderedPageBreak/>
        <w:t xml:space="preserve">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057D04D4" w14:textId="77777777" w:rsidR="000B17B6" w:rsidRPr="00AC760A" w:rsidRDefault="000B17B6" w:rsidP="007322E6">
      <w:pPr>
        <w:pStyle w:val="u"/>
        <w:widowControl w:val="0"/>
        <w:numPr>
          <w:ilvl w:val="0"/>
          <w:numId w:val="15"/>
        </w:numPr>
        <w:spacing w:before="120"/>
        <w:rPr>
          <w:rFonts w:asciiTheme="minorHAnsi" w:hAnsiTheme="minorHAnsi" w:cstheme="minorHAnsi"/>
          <w:szCs w:val="22"/>
          <w:lang w:val="en-GB"/>
        </w:rPr>
      </w:pPr>
      <w:r w:rsidRPr="00AC760A">
        <w:rPr>
          <w:rFonts w:asciiTheme="minorHAnsi" w:hAnsiTheme="minorHAnsi" w:cstheme="minorHAnsi"/>
          <w:szCs w:val="22"/>
          <w:lang w:val="en"/>
        </w:rPr>
        <w:t>Revision of the contract deadline and/or for the delivery of products.</w:t>
      </w:r>
    </w:p>
    <w:p w14:paraId="282EFB7B" w14:textId="77777777" w:rsidR="000B17B6" w:rsidRPr="00AC760A" w:rsidRDefault="000B17B6" w:rsidP="007322E6">
      <w:pPr>
        <w:pStyle w:val="u"/>
        <w:widowControl w:val="0"/>
        <w:numPr>
          <w:ilvl w:val="0"/>
          <w:numId w:val="15"/>
        </w:numPr>
        <w:spacing w:before="120"/>
        <w:rPr>
          <w:rFonts w:asciiTheme="minorHAnsi" w:hAnsiTheme="minorHAnsi" w:cstheme="minorHAnsi"/>
          <w:szCs w:val="22"/>
          <w:lang w:val="en-GB"/>
        </w:rPr>
      </w:pPr>
      <w:r w:rsidRPr="00AC760A">
        <w:rPr>
          <w:rFonts w:asciiTheme="minorHAnsi" w:hAnsiTheme="minorHAnsi" w:cstheme="minorHAnsi"/>
          <w:szCs w:val="22"/>
          <w:lang w:val="en"/>
        </w:rPr>
        <w:t>Revision of technical elements (clarification of deliverables, producer technical definitions, equipment technical documents, updated instructions, etc.).</w:t>
      </w:r>
    </w:p>
    <w:p w14:paraId="5B988840" w14:textId="22996515" w:rsidR="00C64382" w:rsidRPr="000D43C1" w:rsidRDefault="000B17B6" w:rsidP="000B17B6">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Such modifications shall be notified to the Contractor: by concluding an amendment</w:t>
      </w:r>
      <w:r>
        <w:rPr>
          <w:rFonts w:asciiTheme="minorHAnsi" w:hAnsiTheme="minorHAnsi" w:cstheme="minorHAnsi"/>
          <w:szCs w:val="22"/>
          <w:lang w:val="en"/>
        </w:rPr>
        <w:t xml:space="preserve"> </w:t>
      </w:r>
      <w:r w:rsidRPr="00AC760A">
        <w:rPr>
          <w:rFonts w:asciiTheme="minorHAnsi" w:hAnsiTheme="minorHAnsi" w:cstheme="minorHAnsi"/>
          <w:szCs w:val="22"/>
          <w:lang w:val="en"/>
        </w:rPr>
        <w:t>and communication via email</w:t>
      </w:r>
      <w:r w:rsidRPr="000D43C1">
        <w:rPr>
          <w:rFonts w:asciiTheme="minorHAnsi" w:hAnsiTheme="minorHAnsi" w:cstheme="minorHAnsi"/>
          <w:szCs w:val="22"/>
          <w:lang w:val="en"/>
        </w:rPr>
        <w:t>.</w:t>
      </w:r>
    </w:p>
    <w:p w14:paraId="1E86081C" w14:textId="77777777" w:rsidR="00C64382" w:rsidRPr="000D43C1" w:rsidRDefault="00C64382"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40836340"/>
      <w:r w:rsidRPr="000D43C1">
        <w:rPr>
          <w:rFonts w:asciiTheme="minorHAnsi" w:hAnsiTheme="minorHAnsi"/>
          <w:b/>
          <w:bCs/>
          <w:caps/>
          <w:sz w:val="24"/>
          <w:u w:val="single"/>
          <w:lang w:val="en"/>
        </w:rPr>
        <w:t>Similar services</w:t>
      </w:r>
      <w:bookmarkEnd w:id="58"/>
      <w:bookmarkEnd w:id="59"/>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40836341"/>
      <w:r w:rsidRPr="000F76A5">
        <w:rPr>
          <w:rFonts w:asciiTheme="minorHAnsi" w:hAnsiTheme="minorHAnsi"/>
          <w:b/>
          <w:bCs/>
          <w:caps/>
          <w:sz w:val="24"/>
          <w:u w:val="single"/>
          <w:lang w:val="en"/>
        </w:rPr>
        <w:t>penalties</w:t>
      </w:r>
      <w:bookmarkEnd w:id="60"/>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1" w:name="_Toc140836342"/>
      <w:r w:rsidRPr="000F76A5">
        <w:rPr>
          <w:rFonts w:asciiTheme="minorHAnsi" w:hAnsiTheme="minorHAnsi"/>
          <w:sz w:val="22"/>
          <w:szCs w:val="22"/>
          <w:lang w:val="en"/>
        </w:rPr>
        <w:t>Penalties for periodic documentary deliverables</w:t>
      </w:r>
      <w:bookmarkEnd w:id="61"/>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2" w:name="_Toc140836343"/>
      <w:r w:rsidRPr="000F76A5">
        <w:rPr>
          <w:rFonts w:asciiTheme="minorHAnsi" w:hAnsiTheme="minorHAnsi"/>
          <w:sz w:val="22"/>
          <w:szCs w:val="22"/>
          <w:lang w:val="en"/>
        </w:rPr>
        <w:t>Penalties applicable to submission of final deliverables</w:t>
      </w:r>
      <w:bookmarkEnd w:id="62"/>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3" w:name="_Toc140836344"/>
      <w:r w:rsidRPr="000F76A5">
        <w:rPr>
          <w:rFonts w:asciiTheme="minorHAnsi" w:hAnsiTheme="minorHAnsi"/>
          <w:b/>
          <w:bCs/>
          <w:caps/>
          <w:sz w:val="24"/>
          <w:u w:val="single"/>
          <w:lang w:val="en"/>
        </w:rPr>
        <w:t>intellectual property</w:t>
      </w:r>
      <w:bookmarkEnd w:id="63"/>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4" w:name="_Toc140836345"/>
      <w:bookmarkStart w:id="65" w:name="_Toc392669651"/>
      <w:r w:rsidRPr="000F76A5">
        <w:rPr>
          <w:rFonts w:asciiTheme="minorHAnsi" w:hAnsiTheme="minorHAnsi"/>
          <w:sz w:val="22"/>
          <w:szCs w:val="22"/>
          <w:lang w:val="en"/>
        </w:rPr>
        <w:t>Definitions</w:t>
      </w:r>
      <w:bookmarkEnd w:id="64"/>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7322E6">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7322E6">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7322E6">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66" w:name="_Toc140836346"/>
      <w:r w:rsidRPr="000F76A5">
        <w:rPr>
          <w:rFonts w:asciiTheme="minorHAnsi" w:hAnsiTheme="minorHAnsi"/>
          <w:sz w:val="22"/>
          <w:szCs w:val="22"/>
          <w:lang w:val="en"/>
        </w:rPr>
        <w:t>Ownership of results</w:t>
      </w:r>
      <w:bookmarkEnd w:id="66"/>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w:t>
      </w:r>
      <w:r w:rsidRPr="000F76A5">
        <w:rPr>
          <w:rFonts w:asciiTheme="minorHAnsi" w:eastAsia="Times New Roman" w:hAnsiTheme="minorHAnsi" w:cs="Arial"/>
          <w:sz w:val="22"/>
          <w:szCs w:val="22"/>
          <w:lang w:val="en"/>
        </w:rPr>
        <w:lastRenderedPageBreak/>
        <w:t xml:space="preserve">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67" w:name="_Toc140836347"/>
      <w:r w:rsidRPr="000F76A5">
        <w:rPr>
          <w:rFonts w:asciiTheme="minorHAnsi" w:hAnsiTheme="minorHAnsi"/>
          <w:sz w:val="22"/>
          <w:szCs w:val="22"/>
          <w:lang w:val="en"/>
        </w:rPr>
        <w:t>Exploitation of results</w:t>
      </w:r>
      <w:bookmarkEnd w:id="67"/>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7322E6">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7322E6">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7322E6">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7322E6">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7322E6">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7322E6">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7322E6">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7322E6">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7322E6">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7322E6">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7322E6">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7322E6">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7322E6">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7322E6">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7322E6">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68" w:name="_Toc140836348"/>
      <w:r w:rsidRPr="000F76A5">
        <w:rPr>
          <w:rFonts w:asciiTheme="minorHAnsi" w:hAnsiTheme="minorHAnsi"/>
          <w:sz w:val="22"/>
          <w:szCs w:val="22"/>
          <w:lang w:val="en"/>
        </w:rPr>
        <w:t>Licensing of pre-existing rights</w:t>
      </w:r>
      <w:bookmarkEnd w:id="68"/>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69" w:name="_Toc140836349"/>
      <w:r w:rsidRPr="000F76A5">
        <w:rPr>
          <w:rFonts w:asciiTheme="minorHAnsi" w:hAnsiTheme="minorHAnsi"/>
          <w:sz w:val="22"/>
          <w:szCs w:val="22"/>
          <w:lang w:val="en"/>
        </w:rPr>
        <w:t>Guarantees</w:t>
      </w:r>
      <w:bookmarkEnd w:id="69"/>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0" w:name="_Toc140836350"/>
      <w:r w:rsidRPr="000F76A5">
        <w:rPr>
          <w:rFonts w:asciiTheme="minorHAnsi" w:hAnsiTheme="minorHAnsi"/>
          <w:sz w:val="22"/>
          <w:szCs w:val="22"/>
          <w:lang w:val="en"/>
        </w:rPr>
        <w:t>Image rights</w:t>
      </w:r>
      <w:bookmarkEnd w:id="70"/>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140836351"/>
      <w:bookmarkEnd w:id="65"/>
      <w:r w:rsidRPr="0026644D">
        <w:rPr>
          <w:rFonts w:asciiTheme="minorHAnsi" w:hAnsiTheme="minorHAnsi"/>
          <w:b/>
          <w:bCs/>
          <w:caps/>
          <w:sz w:val="24"/>
          <w:u w:val="single"/>
          <w:lang w:val="en"/>
        </w:rPr>
        <w:t>Termination of the contract</w:t>
      </w:r>
      <w:bookmarkEnd w:id="71"/>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2" w:name="_Toc140836352"/>
      <w:r w:rsidRPr="0026644D">
        <w:rPr>
          <w:rFonts w:asciiTheme="minorHAnsi" w:hAnsiTheme="minorHAnsi" w:cstheme="minorHAnsi"/>
          <w:sz w:val="22"/>
          <w:szCs w:val="22"/>
          <w:lang w:val="en"/>
        </w:rPr>
        <w:t>General terms of performance</w:t>
      </w:r>
      <w:bookmarkEnd w:id="72"/>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442CACAA" w:rsidR="00B278C5" w:rsidRPr="00B278C5" w:rsidRDefault="00B278C5" w:rsidP="00B278C5">
      <w:pPr>
        <w:spacing w:line="240" w:lineRule="auto"/>
        <w:ind w:left="567"/>
        <w:jc w:val="both"/>
        <w:rPr>
          <w:rFonts w:asciiTheme="minorHAnsi" w:hAnsiTheme="minorHAnsi" w:cstheme="minorHAnsi"/>
          <w:sz w:val="22"/>
          <w:szCs w:val="22"/>
          <w:lang w:val="en"/>
        </w:rPr>
      </w:pPr>
      <w:r w:rsidRPr="000E44D0">
        <w:rPr>
          <w:rFonts w:asciiTheme="minorHAnsi" w:hAnsiTheme="minorHAnsi" w:cstheme="minorHAnsi"/>
          <w:sz w:val="22"/>
          <w:szCs w:val="22"/>
          <w:lang w:val="en-US"/>
        </w:rPr>
        <w:t>By way of derogation from Article [40 of the CCAG PI] [42 of the CCAG FCS] [52 of the CCAG TIC], termination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73" w:name="_Toc140836354"/>
      <w:r w:rsidRPr="0026644D">
        <w:rPr>
          <w:rFonts w:asciiTheme="minorHAnsi" w:hAnsiTheme="minorHAnsi" w:cstheme="minorHAnsi"/>
          <w:sz w:val="22"/>
          <w:szCs w:val="22"/>
          <w:lang w:val="en"/>
        </w:rPr>
        <w:t>Procedure</w:t>
      </w:r>
      <w:bookmarkEnd w:id="73"/>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4083635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74"/>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75"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6" w:name="_Toc126923320"/>
      <w:bookmarkStart w:id="77" w:name="_Toc127876026"/>
      <w:bookmarkStart w:id="78" w:name="_Toc140836356"/>
      <w:bookmarkStart w:id="79" w:name="_Toc140836357"/>
      <w:bookmarkEnd w:id="75"/>
      <w:bookmarkEnd w:id="76"/>
      <w:bookmarkEnd w:id="77"/>
      <w:bookmarkEnd w:id="78"/>
      <w:r w:rsidRPr="0026644D">
        <w:rPr>
          <w:rFonts w:asciiTheme="minorHAnsi" w:hAnsiTheme="minorHAnsi"/>
          <w:b/>
          <w:bCs/>
          <w:caps/>
          <w:sz w:val="24"/>
          <w:u w:val="single"/>
          <w:lang w:val="en"/>
        </w:rPr>
        <w:t>ethics</w:t>
      </w:r>
      <w:bookmarkEnd w:id="79"/>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w:t>
      </w:r>
      <w:r w:rsidR="0086263E">
        <w:rPr>
          <w:rFonts w:asciiTheme="minorHAnsi" w:hAnsiTheme="minorHAnsi" w:cstheme="minorHAnsi"/>
          <w:sz w:val="22"/>
          <w:szCs w:val="22"/>
          <w:lang w:val="en"/>
        </w:rPr>
        <w:lastRenderedPageBreak/>
        <w:t xml:space="preserve">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140836358"/>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80375E">
        <w:rPr>
          <w:rFonts w:asciiTheme="minorHAnsi" w:hAnsiTheme="minorHAnsi"/>
          <w:b/>
          <w:bCs/>
          <w:caps/>
          <w:sz w:val="24"/>
          <w:u w:val="single"/>
          <w:lang w:val="en"/>
        </w:rPr>
        <w:t>Administration of personal data</w:t>
      </w:r>
      <w:bookmarkEnd w:id="125"/>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7322E6">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7322E6">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7322E6">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7322E6">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90CCFFB" w14:textId="6860ECFB"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26" w:name="_Toc69226591"/>
      <w:r w:rsidRPr="0080375E">
        <w:rPr>
          <w:rFonts w:asciiTheme="minorHAnsi" w:eastAsia="Times New Roman" w:hAnsiTheme="minorHAnsi" w:cstheme="minorHAnsi"/>
          <w:sz w:val="22"/>
          <w:szCs w:val="22"/>
          <w:lang w:val="en"/>
        </w:rPr>
        <w:t>]</w:t>
      </w:r>
    </w:p>
    <w:bookmarkEnd w:id="126"/>
    <w:p w14:paraId="055C0A53" w14:textId="117F9D73"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sidR="0080375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6BF760FA" w14:textId="579F8BDA" w:rsidR="006536FA" w:rsidRPr="0080375E" w:rsidRDefault="006536FA" w:rsidP="007322E6">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0C504019" w14:textId="77777777" w:rsidR="006536FA" w:rsidRPr="0080375E" w:rsidRDefault="006536FA" w:rsidP="007322E6">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14:paraId="7DB7BA7F" w14:textId="0F854EB2" w:rsidR="006536FA" w:rsidRPr="0080375E" w:rsidRDefault="006536FA" w:rsidP="007322E6">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sidR="006D71D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0C7A9BEA" w14:textId="382DA748" w:rsidR="006536FA" w:rsidRPr="0080375E" w:rsidRDefault="006536FA" w:rsidP="007322E6">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sidR="006D71D5">
        <w:rPr>
          <w:rFonts w:asciiTheme="minorHAnsi" w:hAnsiTheme="minorHAnsi" w:cstheme="minorHAnsi"/>
          <w:smallCaps/>
          <w:szCs w:val="22"/>
          <w:lang w:val="en-GB"/>
        </w:rPr>
        <w:t>E</w:t>
      </w:r>
      <w:r w:rsidR="006D71D5">
        <w:rPr>
          <w:rFonts w:asciiTheme="minorHAnsi" w:hAnsiTheme="minorHAnsi" w:cstheme="minorHAnsi"/>
          <w:smallCaps/>
          <w:sz w:val="22"/>
          <w:szCs w:val="22"/>
          <w:lang w:val="en-GB"/>
        </w:rPr>
        <w:t xml:space="preserve">xpertise </w:t>
      </w:r>
      <w:r w:rsidR="006D71D5">
        <w:rPr>
          <w:rFonts w:asciiTheme="minorHAnsi" w:hAnsiTheme="minorHAnsi" w:cstheme="minorHAnsi"/>
          <w:smallCaps/>
          <w:szCs w:val="22"/>
          <w:lang w:val="en-GB"/>
        </w:rPr>
        <w:t>F</w:t>
      </w:r>
      <w:r w:rsidR="006D71D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6A3DCFA0" w14:textId="59D29542" w:rsidR="006E2037" w:rsidRPr="0080375E" w:rsidRDefault="006536FA" w:rsidP="007322E6">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lastRenderedPageBreak/>
        <w:t xml:space="preserve">Assist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in its obligation to respond to requests it may receive from data subjects;</w:t>
      </w:r>
    </w:p>
    <w:p w14:paraId="1063888A" w14:textId="647A168D" w:rsidR="006E2037" w:rsidRPr="0080375E" w:rsidRDefault="006536FA" w:rsidP="007322E6">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on conclusion of the services covered by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6C1DCB8E" w14:textId="5237C1DE" w:rsidR="006536FA" w:rsidRPr="0080375E" w:rsidRDefault="006536FA" w:rsidP="007322E6">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sidR="00555885">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authorisation from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sidR="00555885">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sidR="00555885">
        <w:rPr>
          <w:rFonts w:asciiTheme="minorHAnsi" w:hAnsiTheme="minorHAnsi" w:cstheme="minorHAnsi"/>
          <w:smallCaps/>
          <w:szCs w:val="22"/>
          <w:lang w:val="en-GB"/>
        </w:rPr>
        <w:t>E</w:t>
      </w:r>
      <w:r w:rsidR="00555885">
        <w:rPr>
          <w:rFonts w:asciiTheme="minorHAnsi" w:hAnsiTheme="minorHAnsi" w:cstheme="minorHAnsi"/>
          <w:smallCaps/>
          <w:sz w:val="22"/>
          <w:szCs w:val="22"/>
          <w:lang w:val="en-GB"/>
        </w:rPr>
        <w:t xml:space="preserve">xpertise </w:t>
      </w:r>
      <w:r w:rsidR="00555885">
        <w:rPr>
          <w:rFonts w:asciiTheme="minorHAnsi" w:hAnsiTheme="minorHAnsi" w:cstheme="minorHAnsi"/>
          <w:smallCaps/>
          <w:szCs w:val="22"/>
          <w:lang w:val="en-GB"/>
        </w:rPr>
        <w:t>F</w:t>
      </w:r>
      <w:r w:rsidR="00555885">
        <w:rPr>
          <w:rFonts w:asciiTheme="minorHAnsi" w:hAnsiTheme="minorHAnsi" w:cstheme="minorHAnsi"/>
          <w:smallCaps/>
          <w:sz w:val="22"/>
          <w:szCs w:val="22"/>
          <w:lang w:val="en-GB"/>
        </w:rPr>
        <w:t>rance</w:t>
      </w:r>
      <w:r w:rsidR="00555885"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of any planned change concerning the addition or replacement of processors, thereby enabling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1D198DFD" w14:textId="5C988643" w:rsidR="006536FA" w:rsidRPr="0080375E"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69B51FFC" w14:textId="7E54BAB8" w:rsidR="002A19B9" w:rsidRPr="0080375E"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sidR="00025DBE">
        <w:rPr>
          <w:rFonts w:asciiTheme="minorHAnsi" w:hAnsiTheme="minorHAnsi" w:cstheme="minorHAnsi"/>
          <w:smallCaps/>
          <w:szCs w:val="22"/>
          <w:lang w:val="en-GB"/>
        </w:rPr>
        <w:t>E</w:t>
      </w:r>
      <w:r w:rsidR="00025DBE">
        <w:rPr>
          <w:rFonts w:asciiTheme="minorHAnsi" w:hAnsiTheme="minorHAnsi" w:cstheme="minorHAnsi"/>
          <w:smallCaps/>
          <w:sz w:val="22"/>
          <w:szCs w:val="22"/>
          <w:lang w:val="en-GB"/>
        </w:rPr>
        <w:t xml:space="preserve">xpertise </w:t>
      </w:r>
      <w:r w:rsidR="00025DBE">
        <w:rPr>
          <w:rFonts w:asciiTheme="minorHAnsi" w:hAnsiTheme="minorHAnsi" w:cstheme="minorHAnsi"/>
          <w:smallCaps/>
          <w:szCs w:val="22"/>
          <w:lang w:val="en-GB"/>
        </w:rPr>
        <w:t>F</w:t>
      </w:r>
      <w:r w:rsidR="00025DBE">
        <w:rPr>
          <w:rFonts w:asciiTheme="minorHAnsi" w:hAnsiTheme="minorHAnsi" w:cstheme="minorHAnsi"/>
          <w:smallCaps/>
          <w:sz w:val="22"/>
          <w:szCs w:val="22"/>
          <w:lang w:val="en-GB"/>
        </w:rPr>
        <w:t>rance</w:t>
      </w:r>
      <w:r w:rsidR="00025DB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may immediately terminate the </w:t>
      </w:r>
      <w:r w:rsidR="00025DB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sidR="00025DBE">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w:t>
      </w:r>
    </w:p>
    <w:p w14:paraId="6498F49D" w14:textId="77777777" w:rsidR="002A19B9" w:rsidRPr="00025DBE" w:rsidRDefault="002A19B9"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40836359"/>
      <w:r w:rsidRPr="00025DBE">
        <w:rPr>
          <w:rFonts w:asciiTheme="minorHAnsi" w:hAnsiTheme="minorHAnsi"/>
          <w:b/>
          <w:bCs/>
          <w:caps/>
          <w:sz w:val="24"/>
          <w:u w:val="single"/>
          <w:lang w:val="en"/>
        </w:rPr>
        <w:t>Dispute resolution - applicable law</w:t>
      </w:r>
      <w:bookmarkEnd w:id="127"/>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3324"/>
      <w:bookmarkStart w:id="129" w:name="_Toc127876030"/>
      <w:bookmarkStart w:id="130" w:name="_Toc140836360"/>
      <w:bookmarkStart w:id="131" w:name="_Toc140836361"/>
      <w:bookmarkEnd w:id="128"/>
      <w:bookmarkEnd w:id="129"/>
      <w:bookmarkEnd w:id="130"/>
      <w:r w:rsidRPr="00D31A4D">
        <w:rPr>
          <w:rFonts w:asciiTheme="minorHAnsi" w:hAnsiTheme="minorHAnsi"/>
          <w:b/>
          <w:bCs/>
          <w:caps/>
          <w:sz w:val="24"/>
          <w:u w:val="single"/>
          <w:lang w:val="en"/>
        </w:rPr>
        <w:t>Derogation from the CCAG</w:t>
      </w:r>
      <w:bookmarkEnd w:id="131"/>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77777777" w:rsidR="001572C1" w:rsidRDefault="001572C1" w:rsidP="007322E6">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7322E6">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2" w:name="_Toc140836362"/>
      <w:r w:rsidRPr="00F13E6E">
        <w:rPr>
          <w:rFonts w:asciiTheme="minorHAnsi" w:hAnsiTheme="minorHAnsi"/>
          <w:b/>
          <w:bCs/>
          <w:caps/>
          <w:sz w:val="24"/>
          <w:u w:val="single"/>
          <w:lang w:val="en"/>
        </w:rPr>
        <w:t>AUDIT</w:t>
      </w:r>
      <w:bookmarkEnd w:id="13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bookmarkStart w:id="133" w:name="_Toc140836363"/>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w:t>
      </w:r>
      <w:r w:rsidRPr="000333A3">
        <w:rPr>
          <w:rFonts w:asciiTheme="minorHAnsi" w:hAnsiTheme="minorHAnsi"/>
          <w:sz w:val="22"/>
          <w:szCs w:val="22"/>
          <w:lang w:val="en-US"/>
        </w:rPr>
        <w:lastRenderedPageBreak/>
        <w:t xml:space="preserve">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7322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7322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7322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7322E6">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7322E6">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sidRPr="00D31A4D">
        <w:rPr>
          <w:rFonts w:asciiTheme="minorHAnsi" w:hAnsiTheme="minorHAnsi"/>
          <w:b/>
          <w:bCs/>
          <w:caps/>
          <w:sz w:val="24"/>
          <w:u w:val="single"/>
          <w:lang w:val="en"/>
        </w:rPr>
        <w:t>Final provisions</w:t>
      </w:r>
      <w:bookmarkEnd w:id="133"/>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34" w:name="_Toc392669654"/>
      <w:bookmarkStart w:id="135" w:name="_Toc140836364"/>
      <w:r w:rsidRPr="00D31A4D">
        <w:rPr>
          <w:rFonts w:asciiTheme="minorHAnsi" w:hAnsiTheme="minorHAnsi"/>
          <w:sz w:val="22"/>
          <w:szCs w:val="22"/>
          <w:lang w:val="en"/>
        </w:rPr>
        <w:t>Declaration</w:t>
      </w:r>
      <w:bookmarkEnd w:id="134"/>
      <w:bookmarkEnd w:id="13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7322E6">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7322E6">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7322E6">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7322E6">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7322E6">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lastRenderedPageBreak/>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7322E6">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7322E6">
      <w:pPr>
        <w:pStyle w:val="En-tte"/>
        <w:numPr>
          <w:ilvl w:val="0"/>
          <w:numId w:val="19"/>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7322E6">
      <w:pPr>
        <w:pStyle w:val="En-tte"/>
        <w:numPr>
          <w:ilvl w:val="0"/>
          <w:numId w:val="20"/>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7322E6">
      <w:pPr>
        <w:pStyle w:val="En-tte"/>
        <w:numPr>
          <w:ilvl w:val="0"/>
          <w:numId w:val="20"/>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7322E6">
      <w:pPr>
        <w:pStyle w:val="En-tte"/>
        <w:numPr>
          <w:ilvl w:val="0"/>
          <w:numId w:val="20"/>
        </w:numPr>
        <w:jc w:val="both"/>
        <w:rPr>
          <w:rFonts w:ascii="Calibri" w:hAnsi="Calibri"/>
          <w:sz w:val="22"/>
          <w:lang w:val="en-GB"/>
        </w:rPr>
      </w:pPr>
      <w:r>
        <w:rPr>
          <w:rFonts w:ascii="Calibri" w:hAnsi="Calibri"/>
          <w:sz w:val="22"/>
          <w:lang w:val="en-GB"/>
        </w:rPr>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7322E6">
      <w:pPr>
        <w:pStyle w:val="En-tte"/>
        <w:numPr>
          <w:ilvl w:val="0"/>
          <w:numId w:val="20"/>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7322E6">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3978FC"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77777777"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2B645A39" w:rsidR="003E0CA3" w:rsidRDefault="003E0CA3" w:rsidP="00696F1A">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sidR="00696F1A">
        <w:rPr>
          <w:rFonts w:asciiTheme="minorHAnsi" w:eastAsia="Times New Roman" w:hAnsiTheme="minorHAnsi" w:cs="Arial"/>
          <w:sz w:val="22"/>
          <w:szCs w:val="22"/>
          <w:lang w:val="en"/>
        </w:rPr>
        <w:t xml:space="preserve"> KAYODE-ANGLADE</w:t>
      </w:r>
      <w:r>
        <w:rPr>
          <w:rFonts w:asciiTheme="minorHAnsi" w:eastAsia="Times New Roman" w:hAnsiTheme="minorHAnsi" w:cs="Arial"/>
          <w:sz w:val="22"/>
          <w:szCs w:val="22"/>
          <w:lang w:val="en"/>
        </w:rPr>
        <w:br/>
        <w:t>First name:</w:t>
      </w:r>
      <w:r w:rsidR="00696F1A">
        <w:rPr>
          <w:rFonts w:asciiTheme="minorHAnsi" w:eastAsia="Times New Roman" w:hAnsiTheme="minorHAnsi" w:cs="Arial"/>
          <w:sz w:val="22"/>
          <w:szCs w:val="22"/>
          <w:lang w:val="en"/>
        </w:rPr>
        <w:t xml:space="preserve"> Seliatou</w:t>
      </w:r>
    </w:p>
    <w:p w14:paraId="68ED4332" w14:textId="010D01EF" w:rsidR="00B4244A" w:rsidRPr="00263FD0" w:rsidRDefault="00B4244A" w:rsidP="00696F1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r w:rsidR="00696F1A">
        <w:rPr>
          <w:rFonts w:asciiTheme="minorHAnsi" w:eastAsia="Times New Roman" w:hAnsiTheme="minorHAnsi" w:cs="Arial"/>
          <w:sz w:val="22"/>
          <w:szCs w:val="22"/>
          <w:lang w:val="en"/>
        </w:rPr>
        <w:t xml:space="preserve"> Department Manager</w:t>
      </w:r>
    </w:p>
    <w:p w14:paraId="00CBED95" w14:textId="77777777" w:rsidR="003E0CA3" w:rsidRPr="00263FD0" w:rsidRDefault="003E0CA3" w:rsidP="00696F1A">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0D572208" w14:textId="77777777" w:rsidR="00FF3A69" w:rsidRPr="00263FD0"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lang w:val="en-GB"/>
        </w:rPr>
      </w:pPr>
    </w:p>
    <w:p w14:paraId="62C1376D" w14:textId="77777777" w:rsidR="00656639" w:rsidRPr="00263FD0" w:rsidRDefault="00656639" w:rsidP="001865CB">
      <w:pPr>
        <w:widowControl w:val="0"/>
        <w:ind w:right="3367"/>
        <w:rPr>
          <w:rFonts w:asciiTheme="minorHAnsi" w:hAnsiTheme="minorHAnsi" w:cs="Arial"/>
          <w:b/>
          <w:caps/>
          <w:lang w:val="en-GB"/>
        </w:rPr>
        <w:sectPr w:rsidR="00656639" w:rsidRPr="00263FD0" w:rsidSect="002129B8">
          <w:headerReference w:type="default" r:id="rId27"/>
          <w:pgSz w:w="11906" w:h="16838" w:code="9"/>
          <w:pgMar w:top="902" w:right="1009" w:bottom="720" w:left="1151" w:header="397" w:footer="907" w:gutter="0"/>
          <w:cols w:space="708"/>
          <w:docGrid w:linePitch="360"/>
        </w:sectPr>
      </w:pPr>
    </w:p>
    <w:p w14:paraId="297840BB" w14:textId="77777777" w:rsidR="00656639" w:rsidRPr="00263FD0" w:rsidRDefault="00656639">
      <w:pPr>
        <w:widowControl w:val="0"/>
        <w:rPr>
          <w:rFonts w:asciiTheme="minorHAnsi" w:hAnsiTheme="minorHAnsi" w:cs="Arial"/>
          <w:b/>
          <w:caps/>
          <w:lang w:val="en-GB"/>
        </w:rPr>
      </w:pPr>
    </w:p>
    <w:p w14:paraId="055805ED" w14:textId="237C74D4" w:rsidR="00656639" w:rsidRDefault="00E551F2" w:rsidP="00436E95">
      <w:pPr>
        <w:pStyle w:val="v"/>
        <w:widowControl w:val="0"/>
        <w:spacing w:before="600" w:after="240"/>
        <w:ind w:left="357" w:firstLine="0"/>
        <w:jc w:val="left"/>
        <w:outlineLvl w:val="0"/>
        <w:rPr>
          <w:rFonts w:asciiTheme="minorHAnsi" w:hAnsiTheme="minorHAnsi"/>
          <w:b/>
          <w:bCs/>
          <w:caps/>
          <w:sz w:val="24"/>
          <w:lang w:val="en"/>
        </w:rPr>
      </w:pPr>
      <w:bookmarkStart w:id="136" w:name="_Toc140836365"/>
      <w:r>
        <w:rPr>
          <w:rFonts w:asciiTheme="minorHAnsi" w:hAnsiTheme="minorHAnsi"/>
          <w:b/>
          <w:bCs/>
          <w:caps/>
          <w:sz w:val="24"/>
          <w:lang w:val="en"/>
        </w:rPr>
        <w:t>Annex 1: Specifications</w:t>
      </w:r>
      <w:bookmarkEnd w:id="136"/>
    </w:p>
    <w:p w14:paraId="04723096" w14:textId="77777777" w:rsidR="005E1E4C" w:rsidRPr="00E93538" w:rsidRDefault="005E1E4C" w:rsidP="005E1E4C">
      <w:pPr>
        <w:widowControl w:val="0"/>
        <w:pBdr>
          <w:top w:val="nil"/>
          <w:left w:val="nil"/>
          <w:bottom w:val="nil"/>
          <w:right w:val="nil"/>
          <w:between w:val="nil"/>
        </w:pBdr>
        <w:spacing w:line="276" w:lineRule="auto"/>
        <w:rPr>
          <w:lang w:val="en-GB"/>
        </w:rPr>
      </w:pPr>
    </w:p>
    <w:p w14:paraId="2BBEB02D" w14:textId="77777777" w:rsidR="005E1E4C" w:rsidRPr="00E93538" w:rsidRDefault="005E1E4C" w:rsidP="005E1E4C">
      <w:pPr>
        <w:widowControl w:val="0"/>
        <w:pBdr>
          <w:top w:val="nil"/>
          <w:left w:val="nil"/>
          <w:bottom w:val="nil"/>
          <w:right w:val="nil"/>
          <w:between w:val="nil"/>
        </w:pBdr>
        <w:spacing w:line="276" w:lineRule="auto"/>
        <w:jc w:val="both"/>
        <w:rPr>
          <w:rFonts w:ascii="Calibri" w:eastAsia="Calibri" w:hAnsi="Calibri" w:cs="Calibri"/>
          <w:lang w:val="en-GB"/>
        </w:rPr>
      </w:pPr>
    </w:p>
    <w:p w14:paraId="4D798557" w14:textId="77777777" w:rsidR="005E1E4C" w:rsidRPr="00EF0A5D" w:rsidRDefault="005E1E4C" w:rsidP="005E1E4C">
      <w:pPr>
        <w:pBdr>
          <w:top w:val="single" w:sz="4" w:space="1" w:color="000000"/>
          <w:left w:val="single" w:sz="4" w:space="4" w:color="000000"/>
          <w:bottom w:val="single" w:sz="4" w:space="1" w:color="000000"/>
          <w:right w:val="single" w:sz="4" w:space="4" w:color="000000"/>
        </w:pBdr>
        <w:tabs>
          <w:tab w:val="left" w:pos="6480"/>
        </w:tabs>
        <w:spacing w:before="120"/>
        <w:jc w:val="center"/>
        <w:rPr>
          <w:rFonts w:ascii="Calibri" w:eastAsia="Calibri" w:hAnsi="Calibri" w:cs="Calibri"/>
          <w:b/>
          <w:bCs/>
          <w:smallCaps/>
          <w:sz w:val="36"/>
          <w:szCs w:val="36"/>
          <w:lang w:val="en-GB"/>
        </w:rPr>
      </w:pPr>
      <w:r w:rsidRPr="00EF0A5D">
        <w:rPr>
          <w:rFonts w:ascii="Calibri" w:eastAsia="Calibri" w:hAnsi="Calibri" w:cs="Calibri"/>
          <w:b/>
          <w:bCs/>
          <w:smallCaps/>
          <w:sz w:val="36"/>
          <w:szCs w:val="36"/>
          <w:lang w:val="en-GB"/>
        </w:rPr>
        <w:t>TERMS OF REFERENCE</w:t>
      </w:r>
    </w:p>
    <w:p w14:paraId="49FD3006" w14:textId="77777777" w:rsidR="005E1E4C" w:rsidRPr="00EF0A5D" w:rsidRDefault="005E1E4C" w:rsidP="005E1E4C">
      <w:pPr>
        <w:pBdr>
          <w:top w:val="single" w:sz="4" w:space="1" w:color="000000"/>
          <w:left w:val="single" w:sz="4" w:space="4" w:color="000000"/>
          <w:bottom w:val="single" w:sz="4" w:space="1" w:color="000000"/>
          <w:right w:val="single" w:sz="4" w:space="4" w:color="000000"/>
        </w:pBdr>
        <w:tabs>
          <w:tab w:val="left" w:pos="6480"/>
        </w:tabs>
        <w:spacing w:before="120"/>
        <w:jc w:val="center"/>
        <w:rPr>
          <w:rFonts w:ascii="Calibri" w:eastAsia="Calibri" w:hAnsi="Calibri" w:cs="Calibri"/>
          <w:b/>
          <w:bCs/>
          <w:smallCaps/>
          <w:sz w:val="36"/>
          <w:szCs w:val="36"/>
          <w:lang w:val="en-GB"/>
        </w:rPr>
      </w:pPr>
      <w:r w:rsidRPr="00EF0A5D">
        <w:rPr>
          <w:rFonts w:ascii="Calibri" w:eastAsia="Calibri" w:hAnsi="Calibri" w:cs="Calibri"/>
          <w:b/>
          <w:bCs/>
          <w:smallCaps/>
          <w:sz w:val="36"/>
          <w:szCs w:val="36"/>
          <w:lang w:val="en-GB"/>
        </w:rPr>
        <w:t>AND TECHNICAL SPECIFICATIONS</w:t>
      </w:r>
    </w:p>
    <w:p w14:paraId="112832B8" w14:textId="77777777" w:rsidR="005E1E4C" w:rsidRPr="00EF0A5D" w:rsidRDefault="005E1E4C" w:rsidP="005E1E4C">
      <w:pPr>
        <w:spacing w:before="60"/>
        <w:jc w:val="both"/>
        <w:rPr>
          <w:rFonts w:ascii="Calibri" w:eastAsia="Calibri" w:hAnsi="Calibri" w:cs="Calibri"/>
          <w:sz w:val="22"/>
          <w:szCs w:val="22"/>
          <w:lang w:val="en-GB"/>
        </w:rPr>
      </w:pPr>
    </w:p>
    <w:p w14:paraId="4E2E7CD5" w14:textId="77777777" w:rsidR="005E1E4C" w:rsidRDefault="005E1E4C" w:rsidP="005E1E4C">
      <w:pPr>
        <w:numPr>
          <w:ilvl w:val="0"/>
          <w:numId w:val="38"/>
        </w:numPr>
        <w:shd w:val="clear" w:color="auto" w:fill="E6E6E6"/>
        <w:spacing w:line="240" w:lineRule="auto"/>
        <w:ind w:left="180"/>
        <w:jc w:val="both"/>
        <w:rPr>
          <w:sz w:val="26"/>
          <w:szCs w:val="26"/>
        </w:rPr>
      </w:pPr>
      <w:r>
        <w:rPr>
          <w:rFonts w:ascii="Calibri" w:eastAsia="Calibri" w:hAnsi="Calibri" w:cs="Calibri"/>
          <w:b/>
          <w:bCs/>
          <w:sz w:val="26"/>
          <w:szCs w:val="26"/>
        </w:rPr>
        <w:t>General Informations</w:t>
      </w:r>
    </w:p>
    <w:p w14:paraId="6877D5DD" w14:textId="77777777" w:rsidR="005E1E4C" w:rsidRDefault="005E1E4C" w:rsidP="005E1E4C">
      <w:pPr>
        <w:spacing w:before="60"/>
        <w:jc w:val="both"/>
        <w:rPr>
          <w:rFonts w:ascii="Calibri" w:eastAsia="Calibri" w:hAnsi="Calibri" w:cs="Calibri"/>
          <w:sz w:val="22"/>
          <w:szCs w:val="22"/>
        </w:rPr>
      </w:pPr>
    </w:p>
    <w:tbl>
      <w:tblPr>
        <w:tblW w:w="9225" w:type="dxa"/>
        <w:tblInd w:w="-80" w:type="dxa"/>
        <w:tblBorders>
          <w:top w:val="single" w:sz="4" w:space="0" w:color="000000"/>
          <w:left w:val="single" w:sz="4"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060"/>
        <w:gridCol w:w="6165"/>
      </w:tblGrid>
      <w:tr w:rsidR="005E1E4C" w:rsidRPr="00E93538" w14:paraId="599B7E44" w14:textId="77777777" w:rsidTr="00503C46">
        <w:trPr>
          <w:trHeight w:val="893"/>
        </w:trPr>
        <w:tc>
          <w:tcPr>
            <w:tcW w:w="3060" w:type="dxa"/>
            <w:tcBorders>
              <w:top w:val="single" w:sz="4" w:space="0" w:color="000000"/>
              <w:bottom w:val="dashed" w:sz="4" w:space="0" w:color="000000"/>
              <w:right w:val="single" w:sz="4" w:space="0" w:color="000000"/>
            </w:tcBorders>
            <w:shd w:val="clear" w:color="auto" w:fill="E6E6E6"/>
          </w:tcPr>
          <w:p w14:paraId="58545AFF" w14:textId="77777777" w:rsidR="005E1E4C" w:rsidRDefault="005E1E4C" w:rsidP="00503C46">
            <w:pPr>
              <w:spacing w:before="240" w:after="240"/>
              <w:rPr>
                <w:rFonts w:ascii="Calibri" w:eastAsia="Calibri" w:hAnsi="Calibri" w:cs="Calibri"/>
                <w:b/>
                <w:bCs/>
              </w:rPr>
            </w:pPr>
            <w:r>
              <w:rPr>
                <w:rFonts w:ascii="Calibri" w:eastAsia="Calibri" w:hAnsi="Calibri" w:cs="Calibri"/>
                <w:b/>
                <w:bCs/>
              </w:rPr>
              <w:t>Service description</w:t>
            </w:r>
          </w:p>
        </w:tc>
        <w:tc>
          <w:tcPr>
            <w:tcW w:w="6165" w:type="dxa"/>
            <w:tcBorders>
              <w:top w:val="single" w:sz="4" w:space="0" w:color="000000"/>
              <w:left w:val="single" w:sz="4" w:space="0" w:color="000000"/>
              <w:bottom w:val="dashed" w:sz="4" w:space="0" w:color="000000"/>
              <w:right w:val="single" w:sz="4" w:space="0" w:color="000000"/>
            </w:tcBorders>
          </w:tcPr>
          <w:p w14:paraId="3733CF11" w14:textId="77777777" w:rsidR="005E1E4C" w:rsidRPr="00EF0A5D" w:rsidRDefault="005E1E4C" w:rsidP="00503C46">
            <w:pPr>
              <w:spacing w:before="240" w:after="240"/>
              <w:rPr>
                <w:rFonts w:ascii="Calibri" w:eastAsia="Calibri" w:hAnsi="Calibri" w:cs="Calibri"/>
                <w:lang w:val="en-GB"/>
              </w:rPr>
            </w:pPr>
            <w:r w:rsidRPr="00EF0A5D">
              <w:rPr>
                <w:rFonts w:ascii="Calibri" w:eastAsia="Calibri" w:hAnsi="Calibri" w:cs="Calibri"/>
                <w:lang w:val="en-GB"/>
              </w:rPr>
              <w:t>Provision of specialized services for the technical and operational management of the AMABIO 002/2026 and AMABIO 003/2026 Calls for Proposals.</w:t>
            </w:r>
          </w:p>
        </w:tc>
      </w:tr>
      <w:tr w:rsidR="005E1E4C" w14:paraId="5AA2804A" w14:textId="77777777" w:rsidTr="00503C46">
        <w:trPr>
          <w:trHeight w:val="472"/>
        </w:trPr>
        <w:tc>
          <w:tcPr>
            <w:tcW w:w="3060" w:type="dxa"/>
            <w:tcBorders>
              <w:top w:val="dashed" w:sz="4" w:space="0" w:color="000000"/>
              <w:bottom w:val="dashed" w:sz="4" w:space="0" w:color="000000"/>
              <w:right w:val="single" w:sz="4" w:space="0" w:color="000000"/>
            </w:tcBorders>
            <w:shd w:val="clear" w:color="auto" w:fill="E6E6E6"/>
          </w:tcPr>
          <w:p w14:paraId="3D47CE4B" w14:textId="77777777" w:rsidR="005E1E4C" w:rsidRDefault="005E1E4C" w:rsidP="00503C46">
            <w:pPr>
              <w:spacing w:before="240" w:after="240"/>
              <w:rPr>
                <w:rFonts w:ascii="Calibri" w:eastAsia="Calibri" w:hAnsi="Calibri" w:cs="Calibri"/>
                <w:b/>
                <w:bCs/>
              </w:rPr>
            </w:pPr>
            <w:r>
              <w:rPr>
                <w:rFonts w:ascii="Calibri" w:eastAsia="Calibri" w:hAnsi="Calibri" w:cs="Calibri"/>
                <w:b/>
                <w:bCs/>
              </w:rPr>
              <w:t>Beneficiary</w:t>
            </w:r>
          </w:p>
        </w:tc>
        <w:tc>
          <w:tcPr>
            <w:tcW w:w="6165" w:type="dxa"/>
            <w:tcBorders>
              <w:top w:val="dashed" w:sz="4" w:space="0" w:color="000000"/>
              <w:left w:val="single" w:sz="4" w:space="0" w:color="000000"/>
              <w:bottom w:val="dashed" w:sz="4" w:space="0" w:color="000000"/>
              <w:right w:val="single" w:sz="4" w:space="0" w:color="000000"/>
            </w:tcBorders>
          </w:tcPr>
          <w:p w14:paraId="06C1FA0D" w14:textId="77777777" w:rsidR="005E1E4C" w:rsidRDefault="005E1E4C" w:rsidP="00503C46">
            <w:pPr>
              <w:spacing w:before="240" w:after="240"/>
              <w:rPr>
                <w:rFonts w:ascii="Calibri" w:eastAsia="Calibri" w:hAnsi="Calibri" w:cs="Calibri"/>
              </w:rPr>
            </w:pPr>
            <w:r>
              <w:rPr>
                <w:rFonts w:ascii="Calibri" w:eastAsia="Calibri" w:hAnsi="Calibri" w:cs="Calibri"/>
              </w:rPr>
              <w:t xml:space="preserve">Expertise France (EF) </w:t>
            </w:r>
          </w:p>
        </w:tc>
      </w:tr>
      <w:tr w:rsidR="005E1E4C" w14:paraId="637C427E" w14:textId="77777777" w:rsidTr="00503C46">
        <w:trPr>
          <w:trHeight w:val="472"/>
        </w:trPr>
        <w:tc>
          <w:tcPr>
            <w:tcW w:w="3060" w:type="dxa"/>
            <w:tcBorders>
              <w:top w:val="dashed" w:sz="4" w:space="0" w:color="000000"/>
              <w:bottom w:val="dashed" w:sz="4" w:space="0" w:color="000000"/>
              <w:right w:val="single" w:sz="4" w:space="0" w:color="000000"/>
            </w:tcBorders>
            <w:shd w:val="clear" w:color="auto" w:fill="E6E6E6"/>
          </w:tcPr>
          <w:p w14:paraId="2720803C" w14:textId="77777777" w:rsidR="005E1E4C" w:rsidRDefault="005E1E4C" w:rsidP="00503C46">
            <w:pPr>
              <w:spacing w:before="240" w:after="240"/>
              <w:rPr>
                <w:rFonts w:ascii="Calibri" w:eastAsia="Calibri" w:hAnsi="Calibri" w:cs="Calibri"/>
                <w:b/>
                <w:bCs/>
              </w:rPr>
            </w:pPr>
            <w:r>
              <w:rPr>
                <w:rFonts w:ascii="Calibri" w:eastAsia="Calibri" w:hAnsi="Calibri" w:cs="Calibri"/>
                <w:b/>
                <w:bCs/>
              </w:rPr>
              <w:t xml:space="preserve">Country </w:t>
            </w:r>
          </w:p>
        </w:tc>
        <w:tc>
          <w:tcPr>
            <w:tcW w:w="6165" w:type="dxa"/>
            <w:tcBorders>
              <w:top w:val="dashed" w:sz="4" w:space="0" w:color="000000"/>
              <w:left w:val="single" w:sz="4" w:space="0" w:color="000000"/>
              <w:bottom w:val="dashed" w:sz="4" w:space="0" w:color="000000"/>
              <w:right w:val="single" w:sz="4" w:space="0" w:color="000000"/>
            </w:tcBorders>
          </w:tcPr>
          <w:p w14:paraId="24E4401C" w14:textId="77777777" w:rsidR="005E1E4C" w:rsidRDefault="005E1E4C" w:rsidP="00503C46">
            <w:pPr>
              <w:spacing w:before="240" w:after="240"/>
              <w:rPr>
                <w:rFonts w:ascii="Calibri" w:eastAsia="Calibri" w:hAnsi="Calibri" w:cs="Calibri"/>
              </w:rPr>
            </w:pPr>
            <w:r>
              <w:rPr>
                <w:rFonts w:ascii="Calibri" w:eastAsia="Calibri" w:hAnsi="Calibri" w:cs="Calibri"/>
              </w:rPr>
              <w:t>Brazil</w:t>
            </w:r>
          </w:p>
        </w:tc>
      </w:tr>
      <w:tr w:rsidR="005E1E4C" w14:paraId="0A9A45E9" w14:textId="77777777" w:rsidTr="00503C46">
        <w:trPr>
          <w:trHeight w:val="340"/>
        </w:trPr>
        <w:tc>
          <w:tcPr>
            <w:tcW w:w="3060" w:type="dxa"/>
            <w:tcBorders>
              <w:top w:val="dashed" w:sz="4" w:space="0" w:color="000000"/>
              <w:bottom w:val="single" w:sz="4" w:space="0" w:color="000000"/>
              <w:right w:val="single" w:sz="4" w:space="0" w:color="000000"/>
            </w:tcBorders>
            <w:shd w:val="clear" w:color="auto" w:fill="E6E6E6"/>
          </w:tcPr>
          <w:p w14:paraId="310FD130" w14:textId="77777777" w:rsidR="005E1E4C" w:rsidRPr="00EF0A5D" w:rsidRDefault="005E1E4C" w:rsidP="00503C46">
            <w:pPr>
              <w:spacing w:before="240" w:after="240"/>
              <w:rPr>
                <w:rFonts w:ascii="Calibri" w:eastAsia="Calibri" w:hAnsi="Calibri" w:cs="Calibri"/>
                <w:b/>
                <w:bCs/>
                <w:lang w:val="en-GB"/>
              </w:rPr>
            </w:pPr>
            <w:r w:rsidRPr="00EF0A5D">
              <w:rPr>
                <w:rFonts w:ascii="Calibri" w:eastAsia="Calibri" w:hAnsi="Calibri" w:cs="Calibri"/>
                <w:b/>
                <w:bCs/>
                <w:lang w:val="en-GB"/>
              </w:rPr>
              <w:t>Estimated total number of months</w:t>
            </w:r>
          </w:p>
        </w:tc>
        <w:tc>
          <w:tcPr>
            <w:tcW w:w="6165" w:type="dxa"/>
            <w:tcBorders>
              <w:top w:val="dashed" w:sz="4" w:space="0" w:color="000000"/>
              <w:left w:val="single" w:sz="4" w:space="0" w:color="000000"/>
              <w:bottom w:val="single" w:sz="4" w:space="0" w:color="000000"/>
              <w:right w:val="single" w:sz="4" w:space="0" w:color="000000"/>
            </w:tcBorders>
          </w:tcPr>
          <w:p w14:paraId="46D8EA1D" w14:textId="77777777" w:rsidR="005E1E4C" w:rsidRDefault="005E1E4C" w:rsidP="00503C46">
            <w:pPr>
              <w:spacing w:before="240" w:after="240"/>
              <w:rPr>
                <w:rFonts w:ascii="Calibri" w:eastAsia="Calibri" w:hAnsi="Calibri" w:cs="Calibri"/>
              </w:rPr>
            </w:pPr>
            <w:r>
              <w:rPr>
                <w:rFonts w:ascii="Calibri" w:eastAsia="Calibri" w:hAnsi="Calibri" w:cs="Calibri"/>
              </w:rPr>
              <w:t xml:space="preserve">15 months </w:t>
            </w:r>
          </w:p>
        </w:tc>
      </w:tr>
    </w:tbl>
    <w:p w14:paraId="5B78BA49" w14:textId="77777777" w:rsidR="005E1E4C" w:rsidRDefault="005E1E4C" w:rsidP="005E1E4C">
      <w:pPr>
        <w:jc w:val="both"/>
        <w:rPr>
          <w:rFonts w:ascii="Calibri" w:eastAsia="Calibri" w:hAnsi="Calibri" w:cs="Calibri"/>
          <w:sz w:val="22"/>
          <w:szCs w:val="22"/>
        </w:rPr>
      </w:pPr>
    </w:p>
    <w:p w14:paraId="418F56AA" w14:textId="77777777" w:rsidR="005E1E4C" w:rsidRDefault="005E1E4C" w:rsidP="005E1E4C">
      <w:pPr>
        <w:spacing w:before="60"/>
        <w:jc w:val="both"/>
        <w:rPr>
          <w:rFonts w:ascii="Calibri" w:eastAsia="Calibri" w:hAnsi="Calibri" w:cs="Calibri"/>
          <w:sz w:val="22"/>
          <w:szCs w:val="22"/>
        </w:rPr>
      </w:pPr>
    </w:p>
    <w:p w14:paraId="32FC90EC" w14:textId="77777777" w:rsidR="005E1E4C" w:rsidRDefault="005E1E4C" w:rsidP="005E1E4C">
      <w:pPr>
        <w:numPr>
          <w:ilvl w:val="0"/>
          <w:numId w:val="38"/>
        </w:numPr>
        <w:shd w:val="clear" w:color="auto" w:fill="E6E6E6"/>
        <w:spacing w:line="240" w:lineRule="auto"/>
        <w:ind w:left="180"/>
        <w:jc w:val="both"/>
        <w:rPr>
          <w:sz w:val="26"/>
          <w:szCs w:val="26"/>
        </w:rPr>
      </w:pPr>
      <w:r>
        <w:rPr>
          <w:rFonts w:ascii="Calibri" w:eastAsia="Calibri" w:hAnsi="Calibri" w:cs="Calibri"/>
          <w:b/>
          <w:bCs/>
          <w:sz w:val="26"/>
          <w:szCs w:val="26"/>
        </w:rPr>
        <w:t>Context and Rationale</w:t>
      </w:r>
    </w:p>
    <w:p w14:paraId="1E508D6C" w14:textId="77777777" w:rsidR="005E1E4C" w:rsidRDefault="005E1E4C" w:rsidP="005E1E4C">
      <w:pPr>
        <w:jc w:val="both"/>
        <w:rPr>
          <w:rFonts w:ascii="Calibri" w:eastAsia="Calibri" w:hAnsi="Calibri" w:cs="Calibri"/>
          <w:sz w:val="22"/>
          <w:szCs w:val="22"/>
        </w:rPr>
      </w:pPr>
    </w:p>
    <w:p w14:paraId="134E19FD" w14:textId="77777777" w:rsidR="005E1E4C" w:rsidRPr="00EF0A5D" w:rsidRDefault="005E1E4C" w:rsidP="005E1E4C">
      <w:pPr>
        <w:spacing w:before="240" w:after="240"/>
        <w:jc w:val="both"/>
        <w:rPr>
          <w:rFonts w:ascii="Calibri" w:eastAsia="Calibri" w:hAnsi="Calibri" w:cs="Calibri"/>
          <w:lang w:val="en-GB"/>
        </w:rPr>
      </w:pPr>
      <w:r w:rsidRPr="00EF0A5D">
        <w:rPr>
          <w:rFonts w:ascii="Calibri" w:eastAsia="Calibri" w:hAnsi="Calibri" w:cs="Calibri"/>
          <w:lang w:val="en-GB"/>
        </w:rPr>
        <w:t>The AMABIO Program – Sustainable and Inclusive Financing of the Amazon Bioeconomy is funded by the Agence Française de Développement (AFD) and implemented by Expertise France, in partnership with Brazilian public financial institutions. Its objective is to promote the Amazon bioeconomy as a strategy for sustainable development, income generation, productive inclusion, and biodiversity conservation. The initiative focuses on strengthening institutional and operational mechanisms that enable local initiatives to access financial support instruments adapted to the territorial realities of the Amazon.</w:t>
      </w:r>
    </w:p>
    <w:p w14:paraId="3647C9C4" w14:textId="77777777" w:rsidR="005E1E4C" w:rsidRPr="00EF0A5D" w:rsidRDefault="005E1E4C" w:rsidP="005E1E4C">
      <w:pPr>
        <w:spacing w:before="240" w:after="240"/>
        <w:jc w:val="both"/>
        <w:rPr>
          <w:rFonts w:ascii="Calibri" w:eastAsia="Calibri" w:hAnsi="Calibri" w:cs="Calibri"/>
          <w:lang w:val="en-GB"/>
        </w:rPr>
      </w:pPr>
      <w:r w:rsidRPr="00EF0A5D">
        <w:rPr>
          <w:rFonts w:ascii="Calibri" w:eastAsia="Calibri" w:hAnsi="Calibri" w:cs="Calibri"/>
          <w:lang w:val="en-GB"/>
        </w:rPr>
        <w:t>In 2025, the AMABIO Program, in partnership with Banco da Amazônia, launched the AMABIO 001/2025</w:t>
      </w:r>
      <w:r>
        <w:rPr>
          <w:rFonts w:ascii="Calibri" w:eastAsia="Calibri" w:hAnsi="Calibri" w:cs="Calibri"/>
          <w:vertAlign w:val="superscript"/>
        </w:rPr>
        <w:footnoteReference w:id="4"/>
      </w:r>
      <w:r w:rsidRPr="00EF0A5D">
        <w:rPr>
          <w:rFonts w:ascii="Calibri" w:eastAsia="Calibri" w:hAnsi="Calibri" w:cs="Calibri"/>
          <w:lang w:val="en-GB"/>
        </w:rPr>
        <w:t xml:space="preserve"> Call for Proposals. In view of the planned launch of two new calls for project support in 2026 and 2027, it is necessary to contract </w:t>
      </w:r>
      <w:r w:rsidRPr="00EF0A5D">
        <w:rPr>
          <w:rFonts w:ascii="Calibri" w:eastAsia="Calibri" w:hAnsi="Calibri" w:cs="Calibri"/>
          <w:lang w:val="en-GB"/>
        </w:rPr>
        <w:lastRenderedPageBreak/>
        <w:t>specialized services for the integrated management of the digital platform and the selection processes of the AMABIO Calls for Proposals. This contracting aims to ensure efficiency, transparency, and technical coherence in the conduct of the selection cycles, through the integration of digital technology, document management, and coordination of the technical evaluation of proposals, in accordance with international cooperation best practices and the institutional requirements of Expertise France and its partners.</w:t>
      </w:r>
    </w:p>
    <w:p w14:paraId="7B142949" w14:textId="77777777" w:rsidR="005E1E4C" w:rsidRPr="00EF0A5D" w:rsidRDefault="005E1E4C" w:rsidP="005E1E4C">
      <w:pPr>
        <w:spacing w:before="240" w:after="240"/>
        <w:jc w:val="both"/>
        <w:rPr>
          <w:rFonts w:ascii="Calibri" w:eastAsia="Calibri" w:hAnsi="Calibri" w:cs="Calibri"/>
          <w:lang w:val="en-GB"/>
        </w:rPr>
      </w:pPr>
    </w:p>
    <w:p w14:paraId="4F80C17E" w14:textId="77777777" w:rsidR="005E1E4C" w:rsidRDefault="005E1E4C" w:rsidP="005E1E4C">
      <w:pPr>
        <w:numPr>
          <w:ilvl w:val="0"/>
          <w:numId w:val="38"/>
        </w:numPr>
        <w:shd w:val="clear" w:color="auto" w:fill="E6E6E6"/>
        <w:spacing w:line="240" w:lineRule="auto"/>
        <w:ind w:left="180"/>
        <w:jc w:val="both"/>
        <w:rPr>
          <w:sz w:val="26"/>
          <w:szCs w:val="26"/>
        </w:rPr>
      </w:pPr>
      <w:r>
        <w:rPr>
          <w:rFonts w:ascii="Calibri" w:eastAsia="Calibri" w:hAnsi="Calibri" w:cs="Calibri"/>
          <w:b/>
          <w:bCs/>
          <w:sz w:val="26"/>
          <w:szCs w:val="26"/>
        </w:rPr>
        <w:t>Scope of the Contract</w:t>
      </w:r>
    </w:p>
    <w:p w14:paraId="198BCEE0" w14:textId="77777777" w:rsidR="005E1E4C" w:rsidRPr="00EF0A5D" w:rsidRDefault="005E1E4C" w:rsidP="005E1E4C">
      <w:pPr>
        <w:spacing w:before="240" w:after="240"/>
        <w:jc w:val="both"/>
        <w:rPr>
          <w:rFonts w:ascii="Calibri" w:eastAsia="Calibri" w:hAnsi="Calibri" w:cs="Calibri"/>
          <w:lang w:val="en-GB"/>
        </w:rPr>
      </w:pPr>
      <w:r w:rsidRPr="00EF0A5D">
        <w:rPr>
          <w:rFonts w:ascii="Calibri" w:eastAsia="Calibri" w:hAnsi="Calibri" w:cs="Calibri"/>
          <w:lang w:val="en-GB"/>
        </w:rPr>
        <w:t>This Terms of Reference aims to contract specialized services for the technical and operational management of the AMABIO 002/2026 and AMABIO 003/2027 Calls for Proposals, including the conduct of the selection processes and the management of the digital platform for proposal submission and evaluation.</w:t>
      </w:r>
    </w:p>
    <w:p w14:paraId="238C2185" w14:textId="77777777" w:rsidR="005E1E4C" w:rsidRPr="00EF0A5D" w:rsidRDefault="005E1E4C" w:rsidP="005E1E4C">
      <w:pPr>
        <w:jc w:val="both"/>
        <w:rPr>
          <w:rFonts w:ascii="Calibri" w:eastAsia="Calibri" w:hAnsi="Calibri" w:cs="Calibri"/>
          <w:lang w:val="en-GB"/>
        </w:rPr>
      </w:pPr>
    </w:p>
    <w:p w14:paraId="51EEC35B" w14:textId="77777777" w:rsidR="005E1E4C" w:rsidRDefault="005E1E4C" w:rsidP="005E1E4C">
      <w:pPr>
        <w:numPr>
          <w:ilvl w:val="0"/>
          <w:numId w:val="38"/>
        </w:numPr>
        <w:shd w:val="clear" w:color="auto" w:fill="E6E6E6"/>
        <w:spacing w:line="240" w:lineRule="auto"/>
        <w:ind w:left="180"/>
        <w:jc w:val="both"/>
        <w:rPr>
          <w:sz w:val="26"/>
          <w:szCs w:val="26"/>
        </w:rPr>
      </w:pPr>
      <w:r>
        <w:rPr>
          <w:rFonts w:ascii="Calibri" w:eastAsia="Calibri" w:hAnsi="Calibri" w:cs="Calibri"/>
          <w:b/>
          <w:bCs/>
          <w:sz w:val="26"/>
          <w:szCs w:val="26"/>
        </w:rPr>
        <w:t>Activities to Be Performed</w:t>
      </w:r>
    </w:p>
    <w:p w14:paraId="4FC9644E" w14:textId="77777777" w:rsidR="005E1E4C" w:rsidRDefault="005E1E4C" w:rsidP="005E1E4C">
      <w:pPr>
        <w:pStyle w:val="Titre3"/>
        <w:keepNext w:val="0"/>
        <w:spacing w:after="240"/>
        <w:jc w:val="both"/>
        <w:rPr>
          <w:rFonts w:ascii="Calibri" w:eastAsia="Calibri" w:hAnsi="Calibri" w:cs="Calibri"/>
          <w:sz w:val="26"/>
          <w:szCs w:val="26"/>
        </w:rPr>
      </w:pPr>
      <w:r>
        <w:rPr>
          <w:rFonts w:ascii="Calibri" w:eastAsia="Calibri" w:hAnsi="Calibri" w:cs="Calibri"/>
          <w:sz w:val="26"/>
          <w:szCs w:val="26"/>
        </w:rPr>
        <w:t>a. Coordination</w:t>
      </w:r>
    </w:p>
    <w:p w14:paraId="7C19F3E7" w14:textId="77777777" w:rsidR="005E1E4C" w:rsidRDefault="005E1E4C" w:rsidP="005E1E4C">
      <w:pPr>
        <w:pStyle w:val="Titre3"/>
        <w:keepNext w:val="0"/>
        <w:spacing w:after="240"/>
        <w:jc w:val="both"/>
        <w:rPr>
          <w:rFonts w:ascii="Calibri" w:eastAsia="Calibri" w:hAnsi="Calibri" w:cs="Calibri"/>
          <w:b/>
          <w:bCs/>
          <w:szCs w:val="24"/>
        </w:rPr>
      </w:pPr>
      <w:r w:rsidRPr="00EF0A5D">
        <w:rPr>
          <w:rFonts w:ascii="Calibri" w:eastAsia="Calibri" w:hAnsi="Calibri" w:cs="Calibri"/>
          <w:szCs w:val="24"/>
          <w:lang w:val="en-GB"/>
        </w:rPr>
        <w:t xml:space="preserve">Technical and institutional management of the contracted services, ensuring continuous alignment with Expertise France and Banco da Amazônia, as well as integration and coherence across the planning, operational, and closing stages of the selection processes under the AMABIO Calls for Proposals. </w:t>
      </w:r>
      <w:r>
        <w:rPr>
          <w:rFonts w:ascii="Calibri" w:eastAsia="Calibri" w:hAnsi="Calibri" w:cs="Calibri"/>
          <w:szCs w:val="24"/>
        </w:rPr>
        <w:t>Activities include:</w:t>
      </w:r>
    </w:p>
    <w:p w14:paraId="0AAED085" w14:textId="77777777" w:rsidR="005E1E4C" w:rsidRPr="00EF0A5D" w:rsidRDefault="005E1E4C" w:rsidP="005E1E4C">
      <w:pPr>
        <w:pStyle w:val="Titre3"/>
        <w:keepNext w:val="0"/>
        <w:numPr>
          <w:ilvl w:val="0"/>
          <w:numId w:val="36"/>
        </w:numPr>
        <w:pBdr>
          <w:top w:val="nil"/>
          <w:left w:val="nil"/>
          <w:bottom w:val="nil"/>
          <w:right w:val="nil"/>
          <w:between w:val="nil"/>
        </w:pBdr>
        <w:spacing w:after="0" w:line="240" w:lineRule="auto"/>
        <w:rPr>
          <w:rFonts w:ascii="Calibri" w:eastAsia="Calibri" w:hAnsi="Calibri" w:cs="Calibri"/>
          <w:sz w:val="26"/>
          <w:szCs w:val="26"/>
          <w:lang w:val="en-GB"/>
        </w:rPr>
      </w:pPr>
      <w:bookmarkStart w:id="137" w:name="_heading=h.9oiiudevb3u1" w:colFirst="0" w:colLast="0"/>
      <w:bookmarkEnd w:id="137"/>
      <w:r w:rsidRPr="00EF0A5D">
        <w:rPr>
          <w:rFonts w:ascii="Calibri" w:eastAsia="Calibri" w:hAnsi="Calibri" w:cs="Calibri"/>
          <w:sz w:val="22"/>
          <w:szCs w:val="22"/>
          <w:lang w:val="en-GB"/>
        </w:rPr>
        <w:t>Planning, organizing, and monitoring the execution of the activities provided for in the contract;</w:t>
      </w:r>
    </w:p>
    <w:p w14:paraId="6F822B7F" w14:textId="77777777" w:rsidR="005E1E4C" w:rsidRPr="00EF0A5D" w:rsidRDefault="005E1E4C" w:rsidP="005E1E4C">
      <w:pPr>
        <w:pStyle w:val="Titre3"/>
        <w:keepNext w:val="0"/>
        <w:numPr>
          <w:ilvl w:val="0"/>
          <w:numId w:val="36"/>
        </w:numPr>
        <w:pBdr>
          <w:top w:val="nil"/>
          <w:left w:val="nil"/>
          <w:bottom w:val="nil"/>
          <w:right w:val="nil"/>
          <w:between w:val="nil"/>
        </w:pBdr>
        <w:spacing w:before="0" w:after="0" w:line="240" w:lineRule="auto"/>
        <w:rPr>
          <w:rFonts w:ascii="Calibri" w:eastAsia="Calibri" w:hAnsi="Calibri" w:cs="Calibri"/>
          <w:sz w:val="26"/>
          <w:szCs w:val="26"/>
          <w:lang w:val="en-GB"/>
        </w:rPr>
      </w:pPr>
      <w:bookmarkStart w:id="138" w:name="_heading=h.cdk37wgq540g" w:colFirst="0" w:colLast="0"/>
      <w:bookmarkEnd w:id="138"/>
      <w:r w:rsidRPr="00EF0A5D">
        <w:rPr>
          <w:rFonts w:ascii="Calibri" w:eastAsia="Calibri" w:hAnsi="Calibri" w:cs="Calibri"/>
          <w:sz w:val="22"/>
          <w:szCs w:val="22"/>
          <w:lang w:val="en-GB"/>
        </w:rPr>
        <w:t>Ensuring alignment between the rules of the calls, selection criteria, operational workflows, and the functionalities of the digital platform;</w:t>
      </w:r>
    </w:p>
    <w:p w14:paraId="6FCB9547" w14:textId="77777777" w:rsidR="005E1E4C" w:rsidRPr="00EF0A5D" w:rsidRDefault="005E1E4C" w:rsidP="005E1E4C">
      <w:pPr>
        <w:pStyle w:val="Titre3"/>
        <w:keepNext w:val="0"/>
        <w:numPr>
          <w:ilvl w:val="0"/>
          <w:numId w:val="36"/>
        </w:numPr>
        <w:pBdr>
          <w:top w:val="nil"/>
          <w:left w:val="nil"/>
          <w:bottom w:val="nil"/>
          <w:right w:val="nil"/>
          <w:between w:val="nil"/>
        </w:pBdr>
        <w:spacing w:before="0" w:after="0" w:line="240" w:lineRule="auto"/>
        <w:rPr>
          <w:rFonts w:ascii="Calibri" w:eastAsia="Calibri" w:hAnsi="Calibri" w:cs="Calibri"/>
          <w:sz w:val="26"/>
          <w:szCs w:val="26"/>
          <w:lang w:val="en-GB"/>
        </w:rPr>
      </w:pPr>
      <w:bookmarkStart w:id="139" w:name="_heading=h.qeaiskyvkb21" w:colFirst="0" w:colLast="0"/>
      <w:bookmarkEnd w:id="139"/>
      <w:r w:rsidRPr="00EF0A5D">
        <w:rPr>
          <w:rFonts w:ascii="Calibri" w:eastAsia="Calibri" w:hAnsi="Calibri" w:cs="Calibri"/>
          <w:sz w:val="22"/>
          <w:szCs w:val="22"/>
          <w:lang w:val="en-GB"/>
        </w:rPr>
        <w:t>Providing technical support to Selection Committee meetings, including preparation of information and systematization of decisions and follow-up actions;</w:t>
      </w:r>
    </w:p>
    <w:p w14:paraId="702AC598" w14:textId="77777777" w:rsidR="005E1E4C" w:rsidRPr="00EF0A5D" w:rsidRDefault="005E1E4C" w:rsidP="005E1E4C">
      <w:pPr>
        <w:pStyle w:val="Titre3"/>
        <w:keepNext w:val="0"/>
        <w:numPr>
          <w:ilvl w:val="0"/>
          <w:numId w:val="36"/>
        </w:numPr>
        <w:pBdr>
          <w:top w:val="nil"/>
          <w:left w:val="nil"/>
          <w:bottom w:val="nil"/>
          <w:right w:val="nil"/>
          <w:between w:val="nil"/>
        </w:pBdr>
        <w:spacing w:before="0" w:after="0" w:line="240" w:lineRule="auto"/>
        <w:rPr>
          <w:rFonts w:ascii="Calibri" w:eastAsia="Calibri" w:hAnsi="Calibri" w:cs="Calibri"/>
          <w:sz w:val="26"/>
          <w:szCs w:val="26"/>
          <w:lang w:val="en-GB"/>
        </w:rPr>
      </w:pPr>
      <w:bookmarkStart w:id="140" w:name="_heading=h.659g7mxkxh41" w:colFirst="0" w:colLast="0"/>
      <w:bookmarkEnd w:id="140"/>
      <w:r w:rsidRPr="00EF0A5D">
        <w:rPr>
          <w:rFonts w:ascii="Calibri" w:eastAsia="Calibri" w:hAnsi="Calibri" w:cs="Calibri"/>
          <w:sz w:val="22"/>
          <w:szCs w:val="22"/>
          <w:lang w:val="en-GB"/>
        </w:rPr>
        <w:t>Monitoring deadlines, deliverables, and operational risks throughout the call cycles;</w:t>
      </w:r>
    </w:p>
    <w:p w14:paraId="33EB3B5A" w14:textId="77777777" w:rsidR="005E1E4C" w:rsidRPr="00EF0A5D" w:rsidRDefault="005E1E4C" w:rsidP="005E1E4C">
      <w:pPr>
        <w:pStyle w:val="Titre3"/>
        <w:keepNext w:val="0"/>
        <w:numPr>
          <w:ilvl w:val="0"/>
          <w:numId w:val="36"/>
        </w:numPr>
        <w:pBdr>
          <w:top w:val="nil"/>
          <w:left w:val="nil"/>
          <w:bottom w:val="nil"/>
          <w:right w:val="nil"/>
          <w:between w:val="nil"/>
        </w:pBdr>
        <w:spacing w:before="0" w:after="0" w:line="240" w:lineRule="auto"/>
        <w:rPr>
          <w:rFonts w:ascii="Calibri" w:eastAsia="Calibri" w:hAnsi="Calibri" w:cs="Calibri"/>
          <w:sz w:val="26"/>
          <w:szCs w:val="26"/>
          <w:lang w:val="en-GB"/>
        </w:rPr>
      </w:pPr>
      <w:bookmarkStart w:id="141" w:name="_heading=h.5m1hvx4pv6ta" w:colFirst="0" w:colLast="0"/>
      <w:bookmarkEnd w:id="141"/>
      <w:r w:rsidRPr="00EF0A5D">
        <w:rPr>
          <w:rFonts w:ascii="Calibri" w:eastAsia="Calibri" w:hAnsi="Calibri" w:cs="Calibri"/>
          <w:sz w:val="22"/>
          <w:szCs w:val="22"/>
          <w:lang w:val="en-GB"/>
        </w:rPr>
        <w:t>Producing technical records, minutes, and monitoring reports;</w:t>
      </w:r>
    </w:p>
    <w:p w14:paraId="6250AB28" w14:textId="77777777" w:rsidR="005E1E4C" w:rsidRPr="00EF0A5D" w:rsidRDefault="005E1E4C" w:rsidP="005E1E4C">
      <w:pPr>
        <w:pStyle w:val="Titre3"/>
        <w:keepNext w:val="0"/>
        <w:numPr>
          <w:ilvl w:val="0"/>
          <w:numId w:val="36"/>
        </w:numPr>
        <w:pBdr>
          <w:top w:val="nil"/>
          <w:left w:val="nil"/>
          <w:bottom w:val="nil"/>
          <w:right w:val="nil"/>
          <w:between w:val="nil"/>
        </w:pBdr>
        <w:spacing w:before="0" w:after="240" w:line="240" w:lineRule="auto"/>
        <w:rPr>
          <w:rFonts w:ascii="Calibri" w:eastAsia="Calibri" w:hAnsi="Calibri" w:cs="Calibri"/>
          <w:sz w:val="26"/>
          <w:szCs w:val="26"/>
          <w:lang w:val="en-GB"/>
        </w:rPr>
      </w:pPr>
      <w:bookmarkStart w:id="142" w:name="_heading=h.gr9jyhlhxy4m" w:colFirst="0" w:colLast="0"/>
      <w:bookmarkEnd w:id="142"/>
      <w:r w:rsidRPr="00EF0A5D">
        <w:rPr>
          <w:rFonts w:ascii="Calibri" w:eastAsia="Calibri" w:hAnsi="Calibri" w:cs="Calibri"/>
          <w:sz w:val="22"/>
          <w:szCs w:val="22"/>
          <w:lang w:val="en-GB"/>
        </w:rPr>
        <w:t>Systematizing lessons learned and preparing periodic reports and a final summary report.</w:t>
      </w:r>
    </w:p>
    <w:p w14:paraId="4BC317F7" w14:textId="77777777" w:rsidR="005E1E4C" w:rsidRPr="00EF0A5D" w:rsidRDefault="005E1E4C" w:rsidP="005E1E4C">
      <w:pPr>
        <w:pStyle w:val="Titre3"/>
        <w:keepNext w:val="0"/>
        <w:spacing w:after="240"/>
        <w:jc w:val="both"/>
        <w:rPr>
          <w:rFonts w:ascii="Calibri" w:eastAsia="Calibri" w:hAnsi="Calibri" w:cs="Calibri"/>
          <w:sz w:val="26"/>
          <w:szCs w:val="26"/>
          <w:lang w:val="en-GB"/>
        </w:rPr>
      </w:pPr>
      <w:r w:rsidRPr="00EF0A5D">
        <w:rPr>
          <w:rFonts w:ascii="Calibri" w:eastAsia="Calibri" w:hAnsi="Calibri" w:cs="Calibri"/>
          <w:sz w:val="26"/>
          <w:szCs w:val="26"/>
          <w:lang w:val="en-GB"/>
        </w:rPr>
        <w:t>b. Calls for Proposals</w:t>
      </w:r>
    </w:p>
    <w:p w14:paraId="167B30EE" w14:textId="77777777" w:rsidR="005E1E4C" w:rsidRDefault="005E1E4C" w:rsidP="005E1E4C">
      <w:pPr>
        <w:pStyle w:val="Titre3"/>
        <w:keepNext w:val="0"/>
        <w:spacing w:after="240"/>
        <w:jc w:val="both"/>
        <w:rPr>
          <w:rFonts w:ascii="Calibri" w:eastAsia="Calibri" w:hAnsi="Calibri" w:cs="Calibri"/>
          <w:sz w:val="26"/>
          <w:szCs w:val="26"/>
        </w:rPr>
      </w:pPr>
      <w:r w:rsidRPr="00EF0A5D">
        <w:rPr>
          <w:rFonts w:ascii="Calibri" w:eastAsia="Calibri" w:hAnsi="Calibri" w:cs="Calibri"/>
          <w:szCs w:val="24"/>
          <w:lang w:val="en-GB"/>
        </w:rPr>
        <w:t xml:space="preserve">Design and technical drafting of the calls for proposals, from the initial diagnosis and benchmarking phase through final drafting and institutional validation, ensuring alignment with the objectives of the AMABIO Program, the territorial realities of the Amazon, and the target audiences. </w:t>
      </w:r>
      <w:r>
        <w:rPr>
          <w:rFonts w:ascii="Calibri" w:eastAsia="Calibri" w:hAnsi="Calibri" w:cs="Calibri"/>
          <w:szCs w:val="24"/>
        </w:rPr>
        <w:t>Activities include:</w:t>
      </w:r>
    </w:p>
    <w:p w14:paraId="0F10D7E8" w14:textId="77777777" w:rsidR="005E1E4C" w:rsidRPr="00EF0A5D" w:rsidRDefault="005E1E4C" w:rsidP="005E1E4C">
      <w:pPr>
        <w:pStyle w:val="Titre3"/>
        <w:keepNext w:val="0"/>
        <w:numPr>
          <w:ilvl w:val="0"/>
          <w:numId w:val="36"/>
        </w:numPr>
        <w:spacing w:after="0" w:line="240" w:lineRule="auto"/>
        <w:rPr>
          <w:rFonts w:ascii="Calibri" w:eastAsia="Calibri" w:hAnsi="Calibri" w:cs="Calibri"/>
          <w:sz w:val="26"/>
          <w:szCs w:val="26"/>
          <w:lang w:val="en-GB"/>
        </w:rPr>
      </w:pPr>
      <w:r w:rsidRPr="00EF0A5D">
        <w:rPr>
          <w:rFonts w:ascii="Calibri" w:eastAsia="Calibri" w:hAnsi="Calibri" w:cs="Calibri"/>
          <w:sz w:val="22"/>
          <w:szCs w:val="22"/>
          <w:lang w:val="en-GB"/>
        </w:rPr>
        <w:t>Conducting benchmarking of relevant national calls and public tenders (bioeconomy, sociobiodiversity, innovation, inclusive finance);</w:t>
      </w:r>
    </w:p>
    <w:p w14:paraId="143790A9"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43" w:name="_heading=h.5feuy7ciwjwf" w:colFirst="0" w:colLast="0"/>
      <w:bookmarkEnd w:id="143"/>
      <w:r w:rsidRPr="00EF0A5D">
        <w:rPr>
          <w:rFonts w:ascii="Calibri" w:eastAsia="Calibri" w:hAnsi="Calibri" w:cs="Calibri"/>
          <w:sz w:val="22"/>
          <w:szCs w:val="22"/>
          <w:lang w:val="en-GB"/>
        </w:rPr>
        <w:t>Analyzing previous experiences of the AMABIO Program and related initiatives, identifying good practices, risks, and opportunities for improvement;</w:t>
      </w:r>
    </w:p>
    <w:p w14:paraId="32B571C5"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44" w:name="_heading=h.8ibuyj7loqr8" w:colFirst="0" w:colLast="0"/>
      <w:bookmarkEnd w:id="144"/>
      <w:r w:rsidRPr="00EF0A5D">
        <w:rPr>
          <w:rFonts w:ascii="Calibri" w:eastAsia="Calibri" w:hAnsi="Calibri" w:cs="Calibri"/>
          <w:sz w:val="22"/>
          <w:szCs w:val="22"/>
          <w:lang w:val="en-GB"/>
        </w:rPr>
        <w:lastRenderedPageBreak/>
        <w:t>Supporting the definition of the strategic orientation of the calls, including objectives, funding lines, prioritization criteria, and geographic scope;</w:t>
      </w:r>
    </w:p>
    <w:p w14:paraId="75DA6C41"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45" w:name="_heading=h.vjbxy2mzxfn" w:colFirst="0" w:colLast="0"/>
      <w:bookmarkEnd w:id="145"/>
      <w:r w:rsidRPr="00EF0A5D">
        <w:rPr>
          <w:rFonts w:ascii="Calibri" w:eastAsia="Calibri" w:hAnsi="Calibri" w:cs="Calibri"/>
          <w:sz w:val="22"/>
          <w:szCs w:val="22"/>
          <w:lang w:val="en-GB"/>
        </w:rPr>
        <w:t>Conducting technical consultations and qualified listening sessions with target audiences (civil society organizations, cooperatives, associations, enterprises, and other relevant stakeholders);</w:t>
      </w:r>
    </w:p>
    <w:p w14:paraId="5777E3B6"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46" w:name="_heading=h.dztxe2m2raa2" w:colFirst="0" w:colLast="0"/>
      <w:bookmarkEnd w:id="146"/>
      <w:r w:rsidRPr="00EF0A5D">
        <w:rPr>
          <w:rFonts w:ascii="Calibri" w:eastAsia="Calibri" w:hAnsi="Calibri" w:cs="Calibri"/>
          <w:sz w:val="22"/>
          <w:szCs w:val="22"/>
          <w:lang w:val="en-GB"/>
        </w:rPr>
        <w:t>Drafting and revising the call texts, ensuring clarity, technical coherence, accessible language, and alignment with the Program’s strategic objectives;</w:t>
      </w:r>
    </w:p>
    <w:p w14:paraId="2D679EC0"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47" w:name="_heading=h.26t2of413ovh" w:colFirst="0" w:colLast="0"/>
      <w:bookmarkEnd w:id="147"/>
      <w:r w:rsidRPr="00EF0A5D">
        <w:rPr>
          <w:rFonts w:ascii="Calibri" w:eastAsia="Calibri" w:hAnsi="Calibri" w:cs="Calibri"/>
          <w:sz w:val="22"/>
          <w:szCs w:val="22"/>
          <w:lang w:val="en-GB"/>
        </w:rPr>
        <w:t>Defining and structuring eligibility and selection criteria, including documentary requirements and evaluation parameters;</w:t>
      </w:r>
    </w:p>
    <w:p w14:paraId="7B41F939"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48" w:name="_heading=h.9wnywem0r2sm" w:colFirst="0" w:colLast="0"/>
      <w:bookmarkEnd w:id="148"/>
      <w:r w:rsidRPr="00EF0A5D">
        <w:rPr>
          <w:rFonts w:ascii="Calibri" w:eastAsia="Calibri" w:hAnsi="Calibri" w:cs="Calibri"/>
          <w:sz w:val="22"/>
          <w:szCs w:val="22"/>
          <w:lang w:val="en-GB"/>
        </w:rPr>
        <w:t>Preparing eligibility matrices, checklists, and screening and admissibility protocols;</w:t>
      </w:r>
    </w:p>
    <w:p w14:paraId="2D02F8DE"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49" w:name="_heading=h.rbarl2z6me87" w:colFirst="0" w:colLast="0"/>
      <w:bookmarkEnd w:id="149"/>
      <w:r w:rsidRPr="00EF0A5D">
        <w:rPr>
          <w:rFonts w:ascii="Calibri" w:eastAsia="Calibri" w:hAnsi="Calibri" w:cs="Calibri"/>
          <w:sz w:val="22"/>
          <w:szCs w:val="22"/>
          <w:lang w:val="en-GB"/>
        </w:rPr>
        <w:t>Ensuring compatibility between the content of the calls and the functionalities of the digital platform;</w:t>
      </w:r>
    </w:p>
    <w:p w14:paraId="66122B8C" w14:textId="77777777" w:rsidR="005E1E4C" w:rsidRPr="00EF0A5D" w:rsidRDefault="005E1E4C" w:rsidP="005E1E4C">
      <w:pPr>
        <w:pStyle w:val="Titre3"/>
        <w:keepNext w:val="0"/>
        <w:numPr>
          <w:ilvl w:val="0"/>
          <w:numId w:val="31"/>
        </w:numPr>
        <w:pBdr>
          <w:top w:val="nil"/>
          <w:left w:val="nil"/>
          <w:bottom w:val="nil"/>
          <w:right w:val="nil"/>
          <w:between w:val="nil"/>
        </w:pBdr>
        <w:spacing w:before="0" w:after="240" w:line="240" w:lineRule="auto"/>
        <w:rPr>
          <w:rFonts w:ascii="Calibri" w:eastAsia="Calibri" w:hAnsi="Calibri" w:cs="Calibri"/>
          <w:b/>
          <w:bCs/>
          <w:sz w:val="22"/>
          <w:szCs w:val="22"/>
          <w:lang w:val="en-GB"/>
        </w:rPr>
      </w:pPr>
      <w:bookmarkStart w:id="150" w:name="_heading=h.lyoo7wmxapyg" w:colFirst="0" w:colLast="0"/>
      <w:bookmarkEnd w:id="150"/>
      <w:r w:rsidRPr="00EF0A5D">
        <w:rPr>
          <w:rFonts w:ascii="Calibri" w:eastAsia="Calibri" w:hAnsi="Calibri" w:cs="Calibri"/>
          <w:sz w:val="22"/>
          <w:szCs w:val="22"/>
          <w:lang w:val="en-GB"/>
        </w:rPr>
        <w:t>Supporting the institutional validation process of the calls with the Agence Française de Développement, Expertise France, and Banco da Amazônia.</w:t>
      </w:r>
    </w:p>
    <w:p w14:paraId="621D7DF6" w14:textId="77777777" w:rsidR="005E1E4C" w:rsidRPr="00EF0A5D" w:rsidRDefault="005E1E4C" w:rsidP="005E1E4C">
      <w:pPr>
        <w:pStyle w:val="Titre3"/>
        <w:keepNext w:val="0"/>
        <w:spacing w:after="240"/>
        <w:jc w:val="both"/>
        <w:rPr>
          <w:rFonts w:ascii="Calibri" w:eastAsia="Calibri" w:hAnsi="Calibri" w:cs="Calibri"/>
          <w:sz w:val="26"/>
          <w:szCs w:val="26"/>
          <w:lang w:val="en-GB"/>
        </w:rPr>
      </w:pPr>
      <w:r w:rsidRPr="00EF0A5D">
        <w:rPr>
          <w:rFonts w:ascii="Calibri" w:eastAsia="Calibri" w:hAnsi="Calibri" w:cs="Calibri"/>
          <w:sz w:val="26"/>
          <w:szCs w:val="26"/>
          <w:lang w:val="en-GB"/>
        </w:rPr>
        <w:t>c. Digital Platform for Proposal Submission</w:t>
      </w:r>
    </w:p>
    <w:p w14:paraId="207639FC" w14:textId="77777777" w:rsidR="005E1E4C" w:rsidRDefault="005E1E4C" w:rsidP="005E1E4C">
      <w:pPr>
        <w:pStyle w:val="Titre3"/>
        <w:keepNext w:val="0"/>
        <w:spacing w:after="240"/>
        <w:jc w:val="both"/>
        <w:rPr>
          <w:rFonts w:ascii="Calibri" w:eastAsia="Calibri" w:hAnsi="Calibri" w:cs="Calibri"/>
          <w:sz w:val="26"/>
          <w:szCs w:val="26"/>
        </w:rPr>
      </w:pPr>
      <w:r w:rsidRPr="00EF0A5D">
        <w:rPr>
          <w:rFonts w:ascii="Calibri" w:eastAsia="Calibri" w:hAnsi="Calibri" w:cs="Calibri"/>
          <w:szCs w:val="24"/>
          <w:lang w:val="en-GB"/>
        </w:rPr>
        <w:t xml:space="preserve">Customization, operation, and maintenance of a digital platform for the submission, management, and evaluation of proposals submitted to the AMABIO Program Calls for Proposals, ensuring operational efficiency, information security, accessibility, and an appropriate user experience for diverse audiences and territories with varying levels of connectivity. </w:t>
      </w:r>
      <w:r>
        <w:rPr>
          <w:rFonts w:ascii="Calibri" w:eastAsia="Calibri" w:hAnsi="Calibri" w:cs="Calibri"/>
          <w:szCs w:val="24"/>
        </w:rPr>
        <w:t>Activities include:</w:t>
      </w:r>
    </w:p>
    <w:p w14:paraId="729B366F" w14:textId="77777777" w:rsidR="005E1E4C" w:rsidRDefault="005E1E4C" w:rsidP="005E1E4C">
      <w:pPr>
        <w:pStyle w:val="Titre3"/>
        <w:keepNext w:val="0"/>
        <w:spacing w:after="240"/>
        <w:jc w:val="both"/>
        <w:rPr>
          <w:rFonts w:ascii="Calibri" w:eastAsia="Calibri" w:hAnsi="Calibri" w:cs="Calibri"/>
          <w:sz w:val="26"/>
          <w:szCs w:val="26"/>
        </w:rPr>
      </w:pPr>
      <w:r>
        <w:rPr>
          <w:rFonts w:ascii="Calibri" w:eastAsia="Calibri" w:hAnsi="Calibri" w:cs="Calibri"/>
          <w:sz w:val="26"/>
          <w:szCs w:val="26"/>
        </w:rPr>
        <w:t>Technical aspects</w:t>
      </w:r>
    </w:p>
    <w:p w14:paraId="478441E0" w14:textId="77777777" w:rsidR="005E1E4C" w:rsidRPr="00EF0A5D" w:rsidRDefault="005E1E4C" w:rsidP="005E1E4C">
      <w:pPr>
        <w:pStyle w:val="Titre3"/>
        <w:keepNext w:val="0"/>
        <w:numPr>
          <w:ilvl w:val="0"/>
          <w:numId w:val="31"/>
        </w:numPr>
        <w:pBdr>
          <w:top w:val="nil"/>
          <w:left w:val="nil"/>
          <w:bottom w:val="nil"/>
          <w:right w:val="nil"/>
          <w:between w:val="nil"/>
        </w:pBdr>
        <w:spacing w:after="0" w:line="240" w:lineRule="auto"/>
        <w:rPr>
          <w:rFonts w:ascii="Calibri" w:eastAsia="Calibri" w:hAnsi="Calibri" w:cs="Calibri"/>
          <w:b/>
          <w:bCs/>
          <w:sz w:val="22"/>
          <w:szCs w:val="22"/>
          <w:lang w:val="en-GB"/>
        </w:rPr>
      </w:pPr>
      <w:bookmarkStart w:id="151" w:name="_heading=h.i0xhy650l2yj" w:colFirst="0" w:colLast="0"/>
      <w:bookmarkEnd w:id="151"/>
      <w:r w:rsidRPr="00EF0A5D">
        <w:rPr>
          <w:rFonts w:ascii="Calibri" w:eastAsia="Calibri" w:hAnsi="Calibri" w:cs="Calibri"/>
          <w:sz w:val="22"/>
          <w:szCs w:val="22"/>
          <w:lang w:val="en-GB"/>
        </w:rPr>
        <w:t>Contracting and/or customizing a stable and responsive digital platform for proposal submission, compatible with different devices and browsers, including complete workflows for submission, validation, draft saving, and final submission;</w:t>
      </w:r>
    </w:p>
    <w:p w14:paraId="37E00A76"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52" w:name="_heading=h.jay9lh67yjpz" w:colFirst="0" w:colLast="0"/>
      <w:bookmarkEnd w:id="152"/>
      <w:r w:rsidRPr="00EF0A5D">
        <w:rPr>
          <w:rFonts w:ascii="Calibri" w:eastAsia="Calibri" w:hAnsi="Calibri" w:cs="Calibri"/>
          <w:sz w:val="22"/>
          <w:szCs w:val="22"/>
          <w:lang w:val="en-GB"/>
        </w:rPr>
        <w:t>Structuring intelligent forms with mandatory fields, automatic format and size validations, guidance messages, and contextual alerts;</w:t>
      </w:r>
    </w:p>
    <w:p w14:paraId="28FE33C6"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53" w:name="_heading=h.s0ooyd5tjq56" w:colFirst="0" w:colLast="0"/>
      <w:bookmarkEnd w:id="153"/>
      <w:r w:rsidRPr="00EF0A5D">
        <w:rPr>
          <w:rFonts w:ascii="Calibri" w:eastAsia="Calibri" w:hAnsi="Calibri" w:cs="Calibri"/>
          <w:sz w:val="22"/>
          <w:szCs w:val="22"/>
          <w:lang w:val="en-GB"/>
        </w:rPr>
        <w:t>Configuring document uploads by category, with version control and configurable limits (by file type/size/quantity), and automatic mechanisms to identify duplications, inconsistencies, and non-compliance (e.g., CPF/CNPJ, mandatory documents, call rules);</w:t>
      </w:r>
    </w:p>
    <w:p w14:paraId="3B1503C7"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54" w:name="_heading=h.tlza3qfhcqyv" w:colFirst="0" w:colLast="0"/>
      <w:bookmarkEnd w:id="154"/>
      <w:r w:rsidRPr="00EF0A5D">
        <w:rPr>
          <w:rFonts w:ascii="Calibri" w:eastAsia="Calibri" w:hAnsi="Calibri" w:cs="Calibri"/>
          <w:sz w:val="22"/>
          <w:szCs w:val="22"/>
          <w:lang w:val="en-GB"/>
        </w:rPr>
        <w:t>Providing an administrative dashboard with advanced filters, operational dashboards, and real-time reports;</w:t>
      </w:r>
    </w:p>
    <w:p w14:paraId="303EC2C2"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55" w:name="_heading=h.6apbqkyh0okb" w:colFirst="0" w:colLast="0"/>
      <w:bookmarkEnd w:id="155"/>
      <w:r w:rsidRPr="00EF0A5D">
        <w:rPr>
          <w:rFonts w:ascii="Calibri" w:eastAsia="Calibri" w:hAnsi="Calibri" w:cs="Calibri"/>
          <w:sz w:val="22"/>
          <w:szCs w:val="22"/>
          <w:lang w:val="en-GB"/>
        </w:rPr>
        <w:t>Creating a dedicated area for reviewers, including permission management, proposal assignment, and recording of evaluations;</w:t>
      </w:r>
    </w:p>
    <w:p w14:paraId="72C261AB"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56" w:name="_heading=h.n0vyvfuxvbkz" w:colFirst="0" w:colLast="0"/>
      <w:bookmarkEnd w:id="156"/>
      <w:r w:rsidRPr="00EF0A5D">
        <w:rPr>
          <w:rFonts w:ascii="Calibri" w:eastAsia="Calibri" w:hAnsi="Calibri" w:cs="Calibri"/>
          <w:sz w:val="22"/>
          <w:szCs w:val="22"/>
          <w:lang w:val="en-GB"/>
        </w:rPr>
        <w:t>Automatically logging all actions performed on the platform, indicating who performed the action, what was done, and when, to ensure control and transparency;</w:t>
      </w:r>
    </w:p>
    <w:p w14:paraId="2629CB1E"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57" w:name="_heading=h.e4tlpgbl9jwq" w:colFirst="0" w:colLast="0"/>
      <w:bookmarkEnd w:id="157"/>
      <w:r w:rsidRPr="00EF0A5D">
        <w:rPr>
          <w:rFonts w:ascii="Calibri" w:eastAsia="Calibri" w:hAnsi="Calibri" w:cs="Calibri"/>
          <w:sz w:val="22"/>
          <w:szCs w:val="22"/>
          <w:lang w:val="en-GB"/>
        </w:rPr>
        <w:t>Enabling secure export of data and reports in XLS or CSV formats and, when necessary, automatic integration with other systems to allow secure data exchange without manual processes;</w:t>
      </w:r>
    </w:p>
    <w:p w14:paraId="2C620A40" w14:textId="77777777" w:rsidR="005E1E4C" w:rsidRPr="00EF0A5D" w:rsidRDefault="005E1E4C" w:rsidP="005E1E4C">
      <w:pPr>
        <w:pStyle w:val="Titre3"/>
        <w:keepNext w:val="0"/>
        <w:numPr>
          <w:ilvl w:val="0"/>
          <w:numId w:val="31"/>
        </w:numPr>
        <w:pBdr>
          <w:top w:val="nil"/>
          <w:left w:val="nil"/>
          <w:bottom w:val="nil"/>
          <w:right w:val="nil"/>
          <w:between w:val="nil"/>
        </w:pBdr>
        <w:spacing w:before="0" w:after="240" w:line="240" w:lineRule="auto"/>
        <w:rPr>
          <w:rFonts w:ascii="Calibri" w:eastAsia="Calibri" w:hAnsi="Calibri" w:cs="Calibri"/>
          <w:b/>
          <w:bCs/>
          <w:sz w:val="22"/>
          <w:szCs w:val="22"/>
          <w:lang w:val="en-GB"/>
        </w:rPr>
      </w:pPr>
      <w:bookmarkStart w:id="158" w:name="_heading=h.flyx6lljt6xl" w:colFirst="0" w:colLast="0"/>
      <w:bookmarkEnd w:id="158"/>
      <w:r w:rsidRPr="00EF0A5D">
        <w:rPr>
          <w:rFonts w:ascii="Calibri" w:eastAsia="Calibri" w:hAnsi="Calibri" w:cs="Calibri"/>
          <w:sz w:val="22"/>
          <w:szCs w:val="22"/>
          <w:lang w:val="en-GB"/>
        </w:rPr>
        <w:t>Conducting functional, performance, and security tests, as well as platform validation with the Program coordination team.</w:t>
      </w:r>
    </w:p>
    <w:p w14:paraId="4830169C" w14:textId="77777777" w:rsidR="005E1E4C" w:rsidRDefault="005E1E4C" w:rsidP="005E1E4C">
      <w:pPr>
        <w:pStyle w:val="Titre3"/>
        <w:keepNext w:val="0"/>
        <w:spacing w:after="240"/>
        <w:jc w:val="both"/>
        <w:rPr>
          <w:rFonts w:ascii="Calibri" w:eastAsia="Calibri" w:hAnsi="Calibri" w:cs="Calibri"/>
          <w:sz w:val="26"/>
          <w:szCs w:val="26"/>
        </w:rPr>
      </w:pPr>
      <w:r>
        <w:rPr>
          <w:rFonts w:ascii="Calibri" w:eastAsia="Calibri" w:hAnsi="Calibri" w:cs="Calibri"/>
          <w:sz w:val="26"/>
          <w:szCs w:val="26"/>
        </w:rPr>
        <w:t>Design, usability, and accessibility aspects</w:t>
      </w:r>
    </w:p>
    <w:p w14:paraId="77E044F2" w14:textId="77777777" w:rsidR="005E1E4C" w:rsidRPr="00EF0A5D" w:rsidRDefault="005E1E4C" w:rsidP="005E1E4C">
      <w:pPr>
        <w:pStyle w:val="Titre3"/>
        <w:keepNext w:val="0"/>
        <w:numPr>
          <w:ilvl w:val="0"/>
          <w:numId w:val="31"/>
        </w:numPr>
        <w:pBdr>
          <w:top w:val="nil"/>
          <w:left w:val="nil"/>
          <w:bottom w:val="nil"/>
          <w:right w:val="nil"/>
          <w:between w:val="nil"/>
        </w:pBdr>
        <w:spacing w:after="0" w:line="240" w:lineRule="auto"/>
        <w:rPr>
          <w:rFonts w:ascii="Calibri" w:eastAsia="Calibri" w:hAnsi="Calibri" w:cs="Calibri"/>
          <w:b/>
          <w:bCs/>
          <w:sz w:val="22"/>
          <w:szCs w:val="22"/>
          <w:lang w:val="en-GB"/>
        </w:rPr>
      </w:pPr>
      <w:bookmarkStart w:id="159" w:name="_heading=h.ealhee72f34b" w:colFirst="0" w:colLast="0"/>
      <w:bookmarkEnd w:id="159"/>
      <w:r w:rsidRPr="00EF0A5D">
        <w:rPr>
          <w:rFonts w:ascii="Calibri" w:eastAsia="Calibri" w:hAnsi="Calibri" w:cs="Calibri"/>
          <w:sz w:val="22"/>
          <w:szCs w:val="22"/>
          <w:lang w:val="en-GB"/>
        </w:rPr>
        <w:t>Developing/providing a clear, intuitive, and user-oriented interface with simple and accessible language;</w:t>
      </w:r>
    </w:p>
    <w:p w14:paraId="71C1F5CA"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60" w:name="_heading=h.mzum6j2jpock" w:colFirst="0" w:colLast="0"/>
      <w:bookmarkEnd w:id="160"/>
      <w:r w:rsidRPr="00EF0A5D">
        <w:rPr>
          <w:rFonts w:ascii="Calibri" w:eastAsia="Calibri" w:hAnsi="Calibri" w:cs="Calibri"/>
          <w:sz w:val="22"/>
          <w:szCs w:val="22"/>
          <w:lang w:val="en-GB"/>
        </w:rPr>
        <w:t>Ensuring responsive design suitable for mobile devices;</w:t>
      </w:r>
    </w:p>
    <w:p w14:paraId="38FF4C95"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61" w:name="_heading=h.tba6anydrupd" w:colFirst="0" w:colLast="0"/>
      <w:bookmarkEnd w:id="161"/>
      <w:r w:rsidRPr="00EF0A5D">
        <w:rPr>
          <w:rFonts w:ascii="Calibri" w:eastAsia="Calibri" w:hAnsi="Calibri" w:cs="Calibri"/>
          <w:sz w:val="22"/>
          <w:szCs w:val="22"/>
          <w:lang w:val="en-GB"/>
        </w:rPr>
        <w:t>Applying user experience best practices, especially for users with low digital literacy;</w:t>
      </w:r>
    </w:p>
    <w:p w14:paraId="3529AFE5"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62" w:name="_heading=h.4yti64z1koby" w:colFirst="0" w:colLast="0"/>
      <w:bookmarkEnd w:id="162"/>
      <w:r w:rsidRPr="00EF0A5D">
        <w:rPr>
          <w:rFonts w:ascii="Calibri" w:eastAsia="Calibri" w:hAnsi="Calibri" w:cs="Calibri"/>
          <w:sz w:val="22"/>
          <w:szCs w:val="22"/>
          <w:lang w:val="en-GB"/>
        </w:rPr>
        <w:lastRenderedPageBreak/>
        <w:t>Adapting the platform to digital accessibility criteria;</w:t>
      </w:r>
    </w:p>
    <w:p w14:paraId="1B4DADC6"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63" w:name="_heading=h.ck1cxqt4ylbm" w:colFirst="0" w:colLast="0"/>
      <w:bookmarkEnd w:id="163"/>
      <w:r w:rsidRPr="00EF0A5D">
        <w:rPr>
          <w:rFonts w:ascii="Calibri" w:eastAsia="Calibri" w:hAnsi="Calibri" w:cs="Calibri"/>
          <w:sz w:val="22"/>
          <w:szCs w:val="22"/>
          <w:lang w:val="en-GB"/>
        </w:rPr>
        <w:t>Including user guidance resources such as completion tips, integrated FAQs, and clear error messages;</w:t>
      </w:r>
    </w:p>
    <w:p w14:paraId="0E1046A5" w14:textId="77777777" w:rsidR="005E1E4C" w:rsidRPr="00EF0A5D" w:rsidRDefault="005E1E4C" w:rsidP="005E1E4C">
      <w:pPr>
        <w:pStyle w:val="Titre3"/>
        <w:keepNext w:val="0"/>
        <w:numPr>
          <w:ilvl w:val="0"/>
          <w:numId w:val="31"/>
        </w:numPr>
        <w:pBdr>
          <w:top w:val="nil"/>
          <w:left w:val="nil"/>
          <w:bottom w:val="nil"/>
          <w:right w:val="nil"/>
          <w:between w:val="nil"/>
        </w:pBdr>
        <w:spacing w:before="0" w:after="240" w:line="240" w:lineRule="auto"/>
        <w:rPr>
          <w:rFonts w:ascii="Calibri" w:eastAsia="Calibri" w:hAnsi="Calibri" w:cs="Calibri"/>
          <w:b/>
          <w:bCs/>
          <w:sz w:val="22"/>
          <w:szCs w:val="22"/>
          <w:lang w:val="en-GB"/>
        </w:rPr>
      </w:pPr>
      <w:bookmarkStart w:id="164" w:name="_heading=h.672pwfpdn3ny" w:colFirst="0" w:colLast="0"/>
      <w:bookmarkEnd w:id="164"/>
      <w:r w:rsidRPr="00EF0A5D">
        <w:rPr>
          <w:rFonts w:ascii="Calibri" w:eastAsia="Calibri" w:hAnsi="Calibri" w:cs="Calibri"/>
          <w:sz w:val="22"/>
          <w:szCs w:val="22"/>
          <w:lang w:val="en-GB"/>
        </w:rPr>
        <w:t>Developing support materials for platform use, such as manuals and tutorials (digital format).</w:t>
      </w:r>
    </w:p>
    <w:p w14:paraId="2172E6E2" w14:textId="77777777" w:rsidR="005E1E4C" w:rsidRDefault="005E1E4C" w:rsidP="005E1E4C">
      <w:pPr>
        <w:pStyle w:val="Titre3"/>
        <w:keepNext w:val="0"/>
        <w:spacing w:after="240"/>
        <w:jc w:val="both"/>
        <w:rPr>
          <w:rFonts w:ascii="Calibri" w:eastAsia="Calibri" w:hAnsi="Calibri" w:cs="Calibri"/>
          <w:sz w:val="26"/>
          <w:szCs w:val="26"/>
        </w:rPr>
      </w:pPr>
      <w:r>
        <w:rPr>
          <w:rFonts w:ascii="Calibri" w:eastAsia="Calibri" w:hAnsi="Calibri" w:cs="Calibri"/>
          <w:sz w:val="26"/>
          <w:szCs w:val="26"/>
        </w:rPr>
        <w:t>Information security and data protection</w:t>
      </w:r>
    </w:p>
    <w:p w14:paraId="501035C1" w14:textId="77777777" w:rsidR="005E1E4C" w:rsidRPr="00EF0A5D" w:rsidRDefault="005E1E4C" w:rsidP="005E1E4C">
      <w:pPr>
        <w:pStyle w:val="Titre3"/>
        <w:keepNext w:val="0"/>
        <w:numPr>
          <w:ilvl w:val="0"/>
          <w:numId w:val="31"/>
        </w:numPr>
        <w:pBdr>
          <w:top w:val="nil"/>
          <w:left w:val="nil"/>
          <w:bottom w:val="nil"/>
          <w:right w:val="nil"/>
          <w:between w:val="nil"/>
        </w:pBdr>
        <w:spacing w:after="0" w:line="240" w:lineRule="auto"/>
        <w:rPr>
          <w:rFonts w:ascii="Calibri" w:eastAsia="Calibri" w:hAnsi="Calibri" w:cs="Calibri"/>
          <w:b/>
          <w:bCs/>
          <w:sz w:val="22"/>
          <w:szCs w:val="22"/>
          <w:lang w:val="en-GB"/>
        </w:rPr>
      </w:pPr>
      <w:bookmarkStart w:id="165" w:name="_heading=h.3aontmf6yj7j" w:colFirst="0" w:colLast="0"/>
      <w:bookmarkEnd w:id="165"/>
      <w:r w:rsidRPr="00EF0A5D">
        <w:rPr>
          <w:rFonts w:ascii="Calibri" w:eastAsia="Calibri" w:hAnsi="Calibri" w:cs="Calibri"/>
          <w:sz w:val="22"/>
          <w:szCs w:val="22"/>
          <w:lang w:val="en-GB"/>
        </w:rPr>
        <w:t>Ensuring full compliance with the Brazilian General Data Protection Law (LGPD);</w:t>
      </w:r>
    </w:p>
    <w:p w14:paraId="18EB1C29"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66" w:name="_heading=h.1k6wcqcoojuk" w:colFirst="0" w:colLast="0"/>
      <w:bookmarkEnd w:id="166"/>
      <w:r w:rsidRPr="00EF0A5D">
        <w:rPr>
          <w:rFonts w:ascii="Calibri" w:eastAsia="Calibri" w:hAnsi="Calibri" w:cs="Calibri"/>
          <w:sz w:val="22"/>
          <w:szCs w:val="22"/>
          <w:lang w:val="en-GB"/>
        </w:rPr>
        <w:t>Implementing secure authentication and access profile management;</w:t>
      </w:r>
    </w:p>
    <w:p w14:paraId="0EA40BB7"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67" w:name="_heading=h.y1k2amq2zm8l" w:colFirst="0" w:colLast="0"/>
      <w:bookmarkEnd w:id="167"/>
      <w:r w:rsidRPr="00EF0A5D">
        <w:rPr>
          <w:rFonts w:ascii="Calibri" w:eastAsia="Calibri" w:hAnsi="Calibri" w:cs="Calibri"/>
          <w:sz w:val="22"/>
          <w:szCs w:val="22"/>
          <w:lang w:val="en-GB"/>
        </w:rPr>
        <w:t>Ensuring encryption of data in transit and at rest;</w:t>
      </w:r>
    </w:p>
    <w:p w14:paraId="46623582"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68" w:name="_heading=h.4m8cb7pll8pw" w:colFirst="0" w:colLast="0"/>
      <w:bookmarkEnd w:id="168"/>
      <w:r w:rsidRPr="00EF0A5D">
        <w:rPr>
          <w:rFonts w:ascii="Calibri" w:eastAsia="Calibri" w:hAnsi="Calibri" w:cs="Calibri"/>
          <w:sz w:val="22"/>
          <w:szCs w:val="22"/>
          <w:lang w:val="en-GB"/>
        </w:rPr>
        <w:t>Performing automatic and periodic backups, with defined data retention and recovery policies;</w:t>
      </w:r>
    </w:p>
    <w:p w14:paraId="40ABA7C0" w14:textId="77777777" w:rsidR="005E1E4C" w:rsidRPr="00EF0A5D" w:rsidRDefault="005E1E4C" w:rsidP="005E1E4C">
      <w:pPr>
        <w:pStyle w:val="Titre3"/>
        <w:keepNext w:val="0"/>
        <w:numPr>
          <w:ilvl w:val="0"/>
          <w:numId w:val="31"/>
        </w:numPr>
        <w:pBdr>
          <w:top w:val="nil"/>
          <w:left w:val="nil"/>
          <w:bottom w:val="nil"/>
          <w:right w:val="nil"/>
          <w:between w:val="nil"/>
        </w:pBdr>
        <w:spacing w:before="0" w:after="240" w:line="240" w:lineRule="auto"/>
        <w:rPr>
          <w:rFonts w:ascii="Calibri" w:eastAsia="Calibri" w:hAnsi="Calibri" w:cs="Calibri"/>
          <w:b/>
          <w:bCs/>
          <w:sz w:val="22"/>
          <w:szCs w:val="22"/>
          <w:lang w:val="en-GB"/>
        </w:rPr>
      </w:pPr>
      <w:bookmarkStart w:id="169" w:name="_heading=h.kp35mf9tv7se" w:colFirst="0" w:colLast="0"/>
      <w:bookmarkEnd w:id="169"/>
      <w:r w:rsidRPr="00EF0A5D">
        <w:rPr>
          <w:rFonts w:ascii="Calibri" w:eastAsia="Calibri" w:hAnsi="Calibri" w:cs="Calibri"/>
          <w:sz w:val="22"/>
          <w:szCs w:val="22"/>
          <w:lang w:val="en-GB"/>
        </w:rPr>
        <w:t>Defining and implementing security incident response procedures.</w:t>
      </w:r>
    </w:p>
    <w:p w14:paraId="144F3D54" w14:textId="77777777" w:rsidR="005E1E4C" w:rsidRDefault="005E1E4C" w:rsidP="005E1E4C">
      <w:pPr>
        <w:pStyle w:val="Titre3"/>
        <w:keepNext w:val="0"/>
        <w:spacing w:after="240"/>
        <w:jc w:val="both"/>
        <w:rPr>
          <w:rFonts w:ascii="Calibri" w:eastAsia="Calibri" w:hAnsi="Calibri" w:cs="Calibri"/>
          <w:sz w:val="26"/>
          <w:szCs w:val="26"/>
        </w:rPr>
      </w:pPr>
      <w:r>
        <w:rPr>
          <w:rFonts w:ascii="Calibri" w:eastAsia="Calibri" w:hAnsi="Calibri" w:cs="Calibri"/>
          <w:sz w:val="26"/>
          <w:szCs w:val="26"/>
        </w:rPr>
        <w:t>Operation and support</w:t>
      </w:r>
    </w:p>
    <w:p w14:paraId="3EF08B6B" w14:textId="77777777" w:rsidR="005E1E4C" w:rsidRPr="00EF0A5D" w:rsidRDefault="005E1E4C" w:rsidP="005E1E4C">
      <w:pPr>
        <w:pStyle w:val="Titre3"/>
        <w:keepNext w:val="0"/>
        <w:numPr>
          <w:ilvl w:val="0"/>
          <w:numId w:val="31"/>
        </w:numPr>
        <w:pBdr>
          <w:top w:val="nil"/>
          <w:left w:val="nil"/>
          <w:bottom w:val="nil"/>
          <w:right w:val="nil"/>
          <w:between w:val="nil"/>
        </w:pBdr>
        <w:spacing w:after="0" w:line="240" w:lineRule="auto"/>
        <w:rPr>
          <w:rFonts w:ascii="Calibri" w:eastAsia="Calibri" w:hAnsi="Calibri" w:cs="Calibri"/>
          <w:b/>
          <w:bCs/>
          <w:sz w:val="22"/>
          <w:szCs w:val="22"/>
          <w:lang w:val="en-GB"/>
        </w:rPr>
      </w:pPr>
      <w:bookmarkStart w:id="170" w:name="_heading=h.ic6j1txx5ady" w:colFirst="0" w:colLast="0"/>
      <w:bookmarkEnd w:id="170"/>
      <w:r w:rsidRPr="00EF0A5D">
        <w:rPr>
          <w:rFonts w:ascii="Calibri" w:eastAsia="Calibri" w:hAnsi="Calibri" w:cs="Calibri"/>
          <w:sz w:val="22"/>
          <w:szCs w:val="22"/>
          <w:lang w:val="en-GB"/>
        </w:rPr>
        <w:t>Operating the platform during proposal submission periods;</w:t>
      </w:r>
    </w:p>
    <w:p w14:paraId="2D2161C9"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71" w:name="_heading=h.p45h4ucz1fr6" w:colFirst="0" w:colLast="0"/>
      <w:bookmarkEnd w:id="171"/>
      <w:r w:rsidRPr="00EF0A5D">
        <w:rPr>
          <w:rFonts w:ascii="Calibri" w:eastAsia="Calibri" w:hAnsi="Calibri" w:cs="Calibri"/>
          <w:sz w:val="22"/>
          <w:szCs w:val="22"/>
          <w:lang w:val="en-GB"/>
        </w:rPr>
        <w:t>Providing continuous technical support to users (applicants, evaluators, and management team);</w:t>
      </w:r>
    </w:p>
    <w:p w14:paraId="74B134A8"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72" w:name="_heading=h.3vsvk8x8sx4l" w:colFirst="0" w:colLast="0"/>
      <w:bookmarkEnd w:id="172"/>
      <w:r w:rsidRPr="00EF0A5D">
        <w:rPr>
          <w:rFonts w:ascii="Calibri" w:eastAsia="Calibri" w:hAnsi="Calibri" w:cs="Calibri"/>
          <w:sz w:val="22"/>
          <w:szCs w:val="22"/>
          <w:lang w:val="en-GB"/>
        </w:rPr>
        <w:t>Monitoring platform performance, stability, and availability;</w:t>
      </w:r>
    </w:p>
    <w:p w14:paraId="4D3E0CAA" w14:textId="77777777" w:rsidR="005E1E4C" w:rsidRPr="00EF0A5D" w:rsidRDefault="005E1E4C" w:rsidP="005E1E4C">
      <w:pPr>
        <w:pStyle w:val="Titre3"/>
        <w:keepNext w:val="0"/>
        <w:numPr>
          <w:ilvl w:val="0"/>
          <w:numId w:val="31"/>
        </w:numPr>
        <w:pBdr>
          <w:top w:val="nil"/>
          <w:left w:val="nil"/>
          <w:bottom w:val="nil"/>
          <w:right w:val="nil"/>
          <w:between w:val="nil"/>
        </w:pBdr>
        <w:spacing w:before="0" w:after="240" w:line="240" w:lineRule="auto"/>
        <w:rPr>
          <w:rFonts w:ascii="Calibri" w:eastAsia="Calibri" w:hAnsi="Calibri" w:cs="Calibri"/>
          <w:b/>
          <w:bCs/>
          <w:sz w:val="22"/>
          <w:szCs w:val="22"/>
          <w:lang w:val="en-GB"/>
        </w:rPr>
      </w:pPr>
      <w:bookmarkStart w:id="173" w:name="_heading=h.orpawte5n9d3" w:colFirst="0" w:colLast="0"/>
      <w:bookmarkEnd w:id="173"/>
      <w:r w:rsidRPr="00EF0A5D">
        <w:rPr>
          <w:rFonts w:ascii="Calibri" w:eastAsia="Calibri" w:hAnsi="Calibri" w:cs="Calibri"/>
          <w:sz w:val="22"/>
          <w:szCs w:val="22"/>
          <w:lang w:val="en-GB"/>
        </w:rPr>
        <w:t>Implementing adjustments and incremental improvements based on lessons learned and operational demands.</w:t>
      </w:r>
    </w:p>
    <w:p w14:paraId="6078A481" w14:textId="77777777" w:rsidR="005E1E4C" w:rsidRPr="00EF0A5D" w:rsidRDefault="005E1E4C" w:rsidP="005E1E4C">
      <w:pPr>
        <w:pStyle w:val="Titre3"/>
        <w:keepNext w:val="0"/>
        <w:spacing w:after="240"/>
        <w:jc w:val="both"/>
        <w:rPr>
          <w:rFonts w:ascii="Calibri" w:eastAsia="Calibri" w:hAnsi="Calibri" w:cs="Calibri"/>
          <w:sz w:val="26"/>
          <w:szCs w:val="26"/>
          <w:lang w:val="en-GB"/>
        </w:rPr>
      </w:pPr>
      <w:r w:rsidRPr="00EF0A5D">
        <w:rPr>
          <w:rFonts w:ascii="Calibri" w:eastAsia="Calibri" w:hAnsi="Calibri" w:cs="Calibri"/>
          <w:sz w:val="26"/>
          <w:szCs w:val="26"/>
          <w:lang w:val="en-GB"/>
        </w:rPr>
        <w:t>d. Proposal Selection</w:t>
      </w:r>
    </w:p>
    <w:p w14:paraId="0F4BE566" w14:textId="77777777" w:rsidR="005E1E4C" w:rsidRDefault="005E1E4C" w:rsidP="005E1E4C">
      <w:pPr>
        <w:pStyle w:val="Titre3"/>
        <w:keepNext w:val="0"/>
        <w:spacing w:after="240"/>
        <w:jc w:val="both"/>
        <w:rPr>
          <w:rFonts w:ascii="Calibri" w:eastAsia="Calibri" w:hAnsi="Calibri" w:cs="Calibri"/>
          <w:sz w:val="26"/>
          <w:szCs w:val="26"/>
        </w:rPr>
      </w:pPr>
      <w:r w:rsidRPr="00EF0A5D">
        <w:rPr>
          <w:rFonts w:ascii="Calibri" w:eastAsia="Calibri" w:hAnsi="Calibri" w:cs="Calibri"/>
          <w:szCs w:val="24"/>
          <w:lang w:val="en-GB"/>
        </w:rPr>
        <w:t xml:space="preserve">Technical and operational management of the proposal selection process, ensuring compliance with call rules, qualified technical evaluation, standardized procedures, transparency, and traceability, from the screening phase through final consolidation of results, under the institutional governance of Expertise France and Banco da Amazônia. </w:t>
      </w:r>
      <w:r>
        <w:rPr>
          <w:rFonts w:ascii="Calibri" w:eastAsia="Calibri" w:hAnsi="Calibri" w:cs="Calibri"/>
          <w:szCs w:val="24"/>
        </w:rPr>
        <w:t>Activities include:</w:t>
      </w:r>
    </w:p>
    <w:p w14:paraId="6DAC292F" w14:textId="77777777" w:rsidR="005E1E4C" w:rsidRDefault="005E1E4C" w:rsidP="005E1E4C">
      <w:pPr>
        <w:pStyle w:val="Titre3"/>
        <w:keepNext w:val="0"/>
        <w:spacing w:after="240"/>
        <w:jc w:val="both"/>
        <w:rPr>
          <w:rFonts w:ascii="Calibri" w:eastAsia="Calibri" w:hAnsi="Calibri" w:cs="Calibri"/>
          <w:sz w:val="26"/>
          <w:szCs w:val="26"/>
        </w:rPr>
      </w:pPr>
      <w:r>
        <w:rPr>
          <w:rFonts w:ascii="Calibri" w:eastAsia="Calibri" w:hAnsi="Calibri" w:cs="Calibri"/>
          <w:sz w:val="26"/>
          <w:szCs w:val="26"/>
        </w:rPr>
        <w:t>Documentary screening and admissibility</w:t>
      </w:r>
    </w:p>
    <w:p w14:paraId="00B4D395" w14:textId="77777777" w:rsidR="005E1E4C" w:rsidRPr="00EF0A5D" w:rsidRDefault="005E1E4C" w:rsidP="005E1E4C">
      <w:pPr>
        <w:pStyle w:val="Titre3"/>
        <w:keepNext w:val="0"/>
        <w:numPr>
          <w:ilvl w:val="0"/>
          <w:numId w:val="31"/>
        </w:numPr>
        <w:pBdr>
          <w:top w:val="nil"/>
          <w:left w:val="nil"/>
          <w:bottom w:val="nil"/>
          <w:right w:val="nil"/>
          <w:between w:val="nil"/>
        </w:pBdr>
        <w:spacing w:after="0" w:line="240" w:lineRule="auto"/>
        <w:rPr>
          <w:rFonts w:ascii="Calibri" w:eastAsia="Calibri" w:hAnsi="Calibri" w:cs="Calibri"/>
          <w:b/>
          <w:bCs/>
          <w:sz w:val="22"/>
          <w:szCs w:val="22"/>
          <w:lang w:val="en-GB"/>
        </w:rPr>
      </w:pPr>
      <w:bookmarkStart w:id="174" w:name="_heading=h.q56sepoppli2" w:colFirst="0" w:colLast="0"/>
      <w:bookmarkEnd w:id="174"/>
      <w:r w:rsidRPr="00EF0A5D">
        <w:rPr>
          <w:rFonts w:ascii="Calibri" w:eastAsia="Calibri" w:hAnsi="Calibri" w:cs="Calibri"/>
          <w:sz w:val="22"/>
          <w:szCs w:val="22"/>
          <w:lang w:val="en-GB"/>
        </w:rPr>
        <w:t>Conducting documentary screening of proposals submitted via the digital platform;</w:t>
      </w:r>
    </w:p>
    <w:p w14:paraId="3425B6FF"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75" w:name="_heading=h.iucrleevto3k" w:colFirst="0" w:colLast="0"/>
      <w:bookmarkEnd w:id="175"/>
      <w:r w:rsidRPr="00EF0A5D">
        <w:rPr>
          <w:rFonts w:ascii="Calibri" w:eastAsia="Calibri" w:hAnsi="Calibri" w:cs="Calibri"/>
          <w:sz w:val="22"/>
          <w:szCs w:val="22"/>
          <w:lang w:val="en-GB"/>
        </w:rPr>
        <w:t>Verifying compliance with formal requirements of the call, including applicant profile, mandatory documentation, and eligibility criteria;</w:t>
      </w:r>
    </w:p>
    <w:p w14:paraId="25EA3380"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76" w:name="_heading=h.e46shet21q67" w:colFirst="0" w:colLast="0"/>
      <w:bookmarkEnd w:id="176"/>
      <w:r w:rsidRPr="00EF0A5D">
        <w:rPr>
          <w:rFonts w:ascii="Calibri" w:eastAsia="Calibri" w:hAnsi="Calibri" w:cs="Calibri"/>
          <w:sz w:val="22"/>
          <w:szCs w:val="22"/>
          <w:lang w:val="en-GB"/>
        </w:rPr>
        <w:t>Applying standardized admissibility checklists and protocols;</w:t>
      </w:r>
    </w:p>
    <w:p w14:paraId="24C672D5" w14:textId="77777777" w:rsidR="005E1E4C" w:rsidRPr="00EF0A5D" w:rsidRDefault="005E1E4C" w:rsidP="005E1E4C">
      <w:pPr>
        <w:pStyle w:val="Titre3"/>
        <w:keepNext w:val="0"/>
        <w:numPr>
          <w:ilvl w:val="0"/>
          <w:numId w:val="31"/>
        </w:numPr>
        <w:pBdr>
          <w:top w:val="nil"/>
          <w:left w:val="nil"/>
          <w:bottom w:val="nil"/>
          <w:right w:val="nil"/>
          <w:between w:val="nil"/>
        </w:pBdr>
        <w:spacing w:before="0" w:after="0" w:line="240" w:lineRule="auto"/>
        <w:rPr>
          <w:rFonts w:ascii="Calibri" w:eastAsia="Calibri" w:hAnsi="Calibri" w:cs="Calibri"/>
          <w:b/>
          <w:bCs/>
          <w:sz w:val="22"/>
          <w:szCs w:val="22"/>
          <w:lang w:val="en-GB"/>
        </w:rPr>
      </w:pPr>
      <w:bookmarkStart w:id="177" w:name="_heading=h.c9vxsni8px0s" w:colFirst="0" w:colLast="0"/>
      <w:bookmarkEnd w:id="177"/>
      <w:r w:rsidRPr="00EF0A5D">
        <w:rPr>
          <w:rFonts w:ascii="Calibri" w:eastAsia="Calibri" w:hAnsi="Calibri" w:cs="Calibri"/>
          <w:sz w:val="22"/>
          <w:szCs w:val="22"/>
          <w:lang w:val="en-GB"/>
        </w:rPr>
        <w:t>Recording admissibility and non-admissibility decisions, ensuring traceability and audit trails;</w:t>
      </w:r>
    </w:p>
    <w:p w14:paraId="6C300F7C" w14:textId="77777777" w:rsidR="005E1E4C" w:rsidRPr="00EF0A5D" w:rsidRDefault="005E1E4C" w:rsidP="005E1E4C">
      <w:pPr>
        <w:pStyle w:val="Titre3"/>
        <w:keepNext w:val="0"/>
        <w:numPr>
          <w:ilvl w:val="0"/>
          <w:numId w:val="31"/>
        </w:numPr>
        <w:pBdr>
          <w:top w:val="nil"/>
          <w:left w:val="nil"/>
          <w:bottom w:val="nil"/>
          <w:right w:val="nil"/>
          <w:between w:val="nil"/>
        </w:pBdr>
        <w:spacing w:before="0" w:after="240" w:line="240" w:lineRule="auto"/>
        <w:rPr>
          <w:rFonts w:ascii="Calibri" w:eastAsia="Calibri" w:hAnsi="Calibri" w:cs="Calibri"/>
          <w:b/>
          <w:bCs/>
          <w:sz w:val="22"/>
          <w:szCs w:val="22"/>
          <w:lang w:val="en-GB"/>
        </w:rPr>
      </w:pPr>
      <w:bookmarkStart w:id="178" w:name="_heading=h.s7vcbvul5o1i" w:colFirst="0" w:colLast="0"/>
      <w:bookmarkEnd w:id="178"/>
      <w:r w:rsidRPr="00EF0A5D">
        <w:rPr>
          <w:rFonts w:ascii="Calibri" w:eastAsia="Calibri" w:hAnsi="Calibri" w:cs="Calibri"/>
          <w:sz w:val="22"/>
          <w:szCs w:val="22"/>
          <w:lang w:val="en-GB"/>
        </w:rPr>
        <w:t>Consolidating quantitative and analytical data from the screening phase.</w:t>
      </w:r>
    </w:p>
    <w:p w14:paraId="0ACEEFCA" w14:textId="77777777" w:rsidR="005E1E4C" w:rsidRPr="00EF0A5D" w:rsidRDefault="005E1E4C" w:rsidP="005E1E4C">
      <w:pPr>
        <w:pStyle w:val="Titre3"/>
        <w:keepNext w:val="0"/>
        <w:spacing w:after="240"/>
        <w:jc w:val="both"/>
        <w:rPr>
          <w:rFonts w:ascii="Calibri" w:eastAsia="Calibri" w:hAnsi="Calibri" w:cs="Calibri"/>
          <w:sz w:val="26"/>
          <w:szCs w:val="26"/>
          <w:lang w:val="en-GB"/>
        </w:rPr>
      </w:pPr>
      <w:r w:rsidRPr="00EF0A5D">
        <w:rPr>
          <w:rFonts w:ascii="Calibri" w:eastAsia="Calibri" w:hAnsi="Calibri" w:cs="Calibri"/>
          <w:sz w:val="26"/>
          <w:szCs w:val="26"/>
          <w:lang w:val="en-GB"/>
        </w:rPr>
        <w:t>Organization and coordination of technical evaluation</w:t>
      </w:r>
    </w:p>
    <w:p w14:paraId="3FD1CB42" w14:textId="77777777" w:rsidR="005E1E4C" w:rsidRPr="00EF0A5D" w:rsidRDefault="005E1E4C" w:rsidP="005E1E4C">
      <w:pPr>
        <w:pStyle w:val="Titre3"/>
        <w:keepNext w:val="0"/>
        <w:numPr>
          <w:ilvl w:val="0"/>
          <w:numId w:val="31"/>
        </w:numPr>
        <w:spacing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Planning and organizing the technical evaluation stage of admissible proposals;</w:t>
      </w:r>
    </w:p>
    <w:p w14:paraId="6E6F89A0" w14:textId="77777777" w:rsidR="005E1E4C" w:rsidRPr="00EF0A5D" w:rsidRDefault="005E1E4C" w:rsidP="005E1E4C">
      <w:pPr>
        <w:pStyle w:val="Titre3"/>
        <w:keepNext w:val="0"/>
        <w:numPr>
          <w:ilvl w:val="0"/>
          <w:numId w:val="31"/>
        </w:numPr>
        <w:spacing w:before="0"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Coordinating the work of independent reviewers, including proposal assignment and deadline monitoring;</w:t>
      </w:r>
    </w:p>
    <w:p w14:paraId="47FFB97C" w14:textId="77777777" w:rsidR="005E1E4C" w:rsidRPr="00EF0A5D" w:rsidRDefault="005E1E4C" w:rsidP="005E1E4C">
      <w:pPr>
        <w:pStyle w:val="Titre3"/>
        <w:keepNext w:val="0"/>
        <w:numPr>
          <w:ilvl w:val="0"/>
          <w:numId w:val="31"/>
        </w:numPr>
        <w:spacing w:before="0"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Ensuring uniform application of the evaluation matrix and technical criteria defined in the call;</w:t>
      </w:r>
    </w:p>
    <w:p w14:paraId="387B955A" w14:textId="77777777" w:rsidR="005E1E4C" w:rsidRPr="00EF0A5D" w:rsidRDefault="005E1E4C" w:rsidP="005E1E4C">
      <w:pPr>
        <w:pStyle w:val="Titre3"/>
        <w:keepNext w:val="0"/>
        <w:numPr>
          <w:ilvl w:val="0"/>
          <w:numId w:val="31"/>
        </w:numPr>
        <w:spacing w:before="0"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Standardizing evaluation tools, opinions, and technical justifications;</w:t>
      </w:r>
    </w:p>
    <w:p w14:paraId="781D6639" w14:textId="77777777" w:rsidR="005E1E4C" w:rsidRPr="00EF0A5D" w:rsidRDefault="005E1E4C" w:rsidP="005E1E4C">
      <w:pPr>
        <w:pStyle w:val="Titre3"/>
        <w:keepNext w:val="0"/>
        <w:numPr>
          <w:ilvl w:val="0"/>
          <w:numId w:val="31"/>
        </w:numPr>
        <w:spacing w:before="0" w:after="24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Implementing mechanisms to control and record conflicts of interest among evaluators.</w:t>
      </w:r>
    </w:p>
    <w:p w14:paraId="1AE79251" w14:textId="77777777" w:rsidR="005E1E4C" w:rsidRDefault="005E1E4C" w:rsidP="005E1E4C">
      <w:pPr>
        <w:pStyle w:val="Titre3"/>
        <w:keepNext w:val="0"/>
        <w:spacing w:after="240"/>
        <w:jc w:val="both"/>
        <w:rPr>
          <w:rFonts w:ascii="Calibri" w:eastAsia="Calibri" w:hAnsi="Calibri" w:cs="Calibri"/>
          <w:szCs w:val="24"/>
        </w:rPr>
      </w:pPr>
      <w:r>
        <w:rPr>
          <w:rFonts w:ascii="Calibri" w:eastAsia="Calibri" w:hAnsi="Calibri" w:cs="Calibri"/>
          <w:szCs w:val="24"/>
        </w:rPr>
        <w:t>Consolidation of results</w:t>
      </w:r>
    </w:p>
    <w:p w14:paraId="40E4FFC6" w14:textId="77777777" w:rsidR="005E1E4C" w:rsidRPr="00EF0A5D" w:rsidRDefault="005E1E4C" w:rsidP="005E1E4C">
      <w:pPr>
        <w:pStyle w:val="Titre3"/>
        <w:keepNext w:val="0"/>
        <w:numPr>
          <w:ilvl w:val="0"/>
          <w:numId w:val="34"/>
        </w:numPr>
        <w:spacing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lastRenderedPageBreak/>
        <w:t>Consolidating scores, averages, and rankings of evaluated proposals;</w:t>
      </w:r>
    </w:p>
    <w:p w14:paraId="2C351A4F" w14:textId="77777777" w:rsidR="005E1E4C" w:rsidRPr="00EF0A5D" w:rsidRDefault="005E1E4C" w:rsidP="005E1E4C">
      <w:pPr>
        <w:pStyle w:val="Titre3"/>
        <w:keepNext w:val="0"/>
        <w:numPr>
          <w:ilvl w:val="0"/>
          <w:numId w:val="34"/>
        </w:numPr>
        <w:spacing w:before="0"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Verifying consistency of results and identifying any discrepancies;</w:t>
      </w:r>
    </w:p>
    <w:p w14:paraId="0C3F1834" w14:textId="77777777" w:rsidR="005E1E4C" w:rsidRPr="00EF0A5D" w:rsidRDefault="005E1E4C" w:rsidP="005E1E4C">
      <w:pPr>
        <w:pStyle w:val="Titre3"/>
        <w:keepNext w:val="0"/>
        <w:numPr>
          <w:ilvl w:val="0"/>
          <w:numId w:val="34"/>
        </w:numPr>
        <w:spacing w:before="0"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Preparing technical consolidation reports to support Selection Committee deliberations;</w:t>
      </w:r>
    </w:p>
    <w:p w14:paraId="6B902BA6" w14:textId="77777777" w:rsidR="005E1E4C" w:rsidRPr="00EF0A5D" w:rsidRDefault="005E1E4C" w:rsidP="005E1E4C">
      <w:pPr>
        <w:pStyle w:val="Titre3"/>
        <w:keepNext w:val="0"/>
        <w:numPr>
          <w:ilvl w:val="0"/>
          <w:numId w:val="34"/>
        </w:numPr>
        <w:spacing w:before="0" w:after="24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Ensuring the integrity and auditability of information produced throughout the evaluation process.</w:t>
      </w:r>
    </w:p>
    <w:p w14:paraId="14E77851" w14:textId="77777777" w:rsidR="005E1E4C" w:rsidRPr="00EF0A5D" w:rsidRDefault="005E1E4C" w:rsidP="005E1E4C">
      <w:pPr>
        <w:pStyle w:val="Titre3"/>
        <w:keepNext w:val="0"/>
        <w:spacing w:after="240"/>
        <w:jc w:val="both"/>
        <w:rPr>
          <w:rFonts w:ascii="Calibri" w:eastAsia="Calibri" w:hAnsi="Calibri" w:cs="Calibri"/>
          <w:szCs w:val="24"/>
          <w:lang w:val="en-GB"/>
        </w:rPr>
      </w:pPr>
      <w:r w:rsidRPr="00EF0A5D">
        <w:rPr>
          <w:rFonts w:ascii="Calibri" w:eastAsia="Calibri" w:hAnsi="Calibri" w:cs="Calibri"/>
          <w:szCs w:val="24"/>
          <w:lang w:val="en-GB"/>
        </w:rPr>
        <w:t>Support to deliberation and communication of results</w:t>
      </w:r>
    </w:p>
    <w:p w14:paraId="0EFF7C64" w14:textId="77777777" w:rsidR="005E1E4C" w:rsidRPr="00EF0A5D" w:rsidRDefault="005E1E4C" w:rsidP="005E1E4C">
      <w:pPr>
        <w:pStyle w:val="Titre3"/>
        <w:keepNext w:val="0"/>
        <w:numPr>
          <w:ilvl w:val="0"/>
          <w:numId w:val="37"/>
        </w:numPr>
        <w:spacing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Providing technical support to Selection Committee meetings, including presentation of consolidated results;</w:t>
      </w:r>
    </w:p>
    <w:p w14:paraId="7A53CE4F" w14:textId="77777777" w:rsidR="005E1E4C" w:rsidRPr="00EF0A5D" w:rsidRDefault="005E1E4C" w:rsidP="005E1E4C">
      <w:pPr>
        <w:pStyle w:val="Titre3"/>
        <w:keepNext w:val="0"/>
        <w:numPr>
          <w:ilvl w:val="0"/>
          <w:numId w:val="37"/>
        </w:numPr>
        <w:spacing w:before="0"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Technically supporting the formalization of Committee decisions;</w:t>
      </w:r>
    </w:p>
    <w:p w14:paraId="7C1E9F90" w14:textId="77777777" w:rsidR="005E1E4C" w:rsidRPr="00EF0A5D" w:rsidRDefault="005E1E4C" w:rsidP="005E1E4C">
      <w:pPr>
        <w:pStyle w:val="Titre3"/>
        <w:keepNext w:val="0"/>
        <w:numPr>
          <w:ilvl w:val="0"/>
          <w:numId w:val="37"/>
        </w:numPr>
        <w:spacing w:before="0"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Supporting communication of results to selected and non-selected applicants, in accordance with institutional guidelines;</w:t>
      </w:r>
    </w:p>
    <w:p w14:paraId="3DDC42AF" w14:textId="77777777" w:rsidR="005E1E4C" w:rsidRPr="00EF0A5D" w:rsidRDefault="005E1E4C" w:rsidP="005E1E4C">
      <w:pPr>
        <w:pStyle w:val="Titre3"/>
        <w:keepNext w:val="0"/>
        <w:numPr>
          <w:ilvl w:val="0"/>
          <w:numId w:val="37"/>
        </w:numPr>
        <w:spacing w:before="0" w:after="24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Verifying and organizing final documentation of selected proposals, ensuring compliance for subsequent contracting stages (not included in this scope).</w:t>
      </w:r>
    </w:p>
    <w:p w14:paraId="45F718A7" w14:textId="77777777" w:rsidR="005E1E4C" w:rsidRDefault="005E1E4C" w:rsidP="005E1E4C">
      <w:pPr>
        <w:pStyle w:val="Titre3"/>
        <w:keepNext w:val="0"/>
        <w:spacing w:after="240"/>
        <w:jc w:val="both"/>
        <w:rPr>
          <w:rFonts w:ascii="Calibri" w:eastAsia="Calibri" w:hAnsi="Calibri" w:cs="Calibri"/>
          <w:szCs w:val="24"/>
        </w:rPr>
      </w:pPr>
      <w:r>
        <w:rPr>
          <w:rFonts w:ascii="Calibri" w:eastAsia="Calibri" w:hAnsi="Calibri" w:cs="Calibri"/>
          <w:szCs w:val="24"/>
        </w:rPr>
        <w:t>Closure of the selection process</w:t>
      </w:r>
    </w:p>
    <w:p w14:paraId="337999C8" w14:textId="77777777" w:rsidR="005E1E4C" w:rsidRPr="00EF0A5D" w:rsidRDefault="005E1E4C" w:rsidP="005E1E4C">
      <w:pPr>
        <w:pStyle w:val="Titre3"/>
        <w:keepNext w:val="0"/>
        <w:numPr>
          <w:ilvl w:val="0"/>
          <w:numId w:val="35"/>
        </w:numPr>
        <w:spacing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Preparing the final report of the selection process for each call, including quantitative and qualitative analyses, key findings, risks, and recommendations;</w:t>
      </w:r>
    </w:p>
    <w:p w14:paraId="5B0D62B3" w14:textId="77777777" w:rsidR="005E1E4C" w:rsidRPr="00EF0A5D" w:rsidRDefault="005E1E4C" w:rsidP="005E1E4C">
      <w:pPr>
        <w:pStyle w:val="Titre3"/>
        <w:keepNext w:val="0"/>
        <w:numPr>
          <w:ilvl w:val="0"/>
          <w:numId w:val="35"/>
        </w:numPr>
        <w:spacing w:before="0" w:after="0" w:line="240" w:lineRule="auto"/>
        <w:rPr>
          <w:rFonts w:ascii="Calibri" w:eastAsia="Calibri" w:hAnsi="Calibri" w:cs="Calibri"/>
          <w:b/>
          <w:bCs/>
          <w:sz w:val="22"/>
          <w:szCs w:val="22"/>
          <w:lang w:val="en-GB"/>
        </w:rPr>
      </w:pPr>
      <w:r w:rsidRPr="00EF0A5D">
        <w:rPr>
          <w:rFonts w:ascii="Calibri" w:eastAsia="Calibri" w:hAnsi="Calibri" w:cs="Calibri"/>
          <w:sz w:val="22"/>
          <w:szCs w:val="22"/>
          <w:lang w:val="en-GB"/>
        </w:rPr>
        <w:t>Consolidating records, databases, and audit trails;</w:t>
      </w:r>
    </w:p>
    <w:p w14:paraId="2B904D16" w14:textId="77777777" w:rsidR="005E1E4C" w:rsidRPr="00EF0A5D" w:rsidRDefault="005E1E4C" w:rsidP="005E1E4C">
      <w:pPr>
        <w:pStyle w:val="Titre3"/>
        <w:keepNext w:val="0"/>
        <w:numPr>
          <w:ilvl w:val="0"/>
          <w:numId w:val="35"/>
        </w:numPr>
        <w:spacing w:before="0" w:after="240" w:line="240" w:lineRule="auto"/>
        <w:rPr>
          <w:rFonts w:ascii="Calibri" w:eastAsia="Calibri" w:hAnsi="Calibri" w:cs="Calibri"/>
          <w:b/>
          <w:bCs/>
          <w:sz w:val="22"/>
          <w:szCs w:val="22"/>
          <w:lang w:val="en-GB"/>
        </w:rPr>
      </w:pPr>
      <w:bookmarkStart w:id="179" w:name="_heading=h.oox3qdxikuwa" w:colFirst="0" w:colLast="0"/>
      <w:bookmarkEnd w:id="179"/>
      <w:r w:rsidRPr="00EF0A5D">
        <w:rPr>
          <w:rFonts w:ascii="Calibri" w:eastAsia="Calibri" w:hAnsi="Calibri" w:cs="Calibri"/>
          <w:sz w:val="22"/>
          <w:szCs w:val="22"/>
          <w:lang w:val="en-GB"/>
        </w:rPr>
        <w:t>Systematizing lessons learned to inform improvements in future cycles.</w:t>
      </w:r>
    </w:p>
    <w:p w14:paraId="59EA1996" w14:textId="77777777" w:rsidR="005E1E4C" w:rsidRPr="00EF0A5D" w:rsidRDefault="005E1E4C" w:rsidP="005E1E4C">
      <w:pPr>
        <w:pStyle w:val="Titre3"/>
        <w:keepNext w:val="0"/>
        <w:jc w:val="both"/>
        <w:rPr>
          <w:rFonts w:ascii="Calibri" w:eastAsia="Calibri" w:hAnsi="Calibri" w:cs="Calibri"/>
          <w:sz w:val="22"/>
          <w:szCs w:val="22"/>
          <w:lang w:val="en-GB"/>
        </w:rPr>
      </w:pPr>
      <w:bookmarkStart w:id="180" w:name="_heading=h.f9pdthk0hjpe" w:colFirst="0" w:colLast="0"/>
      <w:bookmarkEnd w:id="180"/>
    </w:p>
    <w:p w14:paraId="04E46C1C" w14:textId="77777777" w:rsidR="005E1E4C" w:rsidRPr="00EF0A5D" w:rsidRDefault="005E1E4C" w:rsidP="005E1E4C">
      <w:pPr>
        <w:jc w:val="both"/>
        <w:rPr>
          <w:rFonts w:ascii="Calibri" w:eastAsia="Calibri" w:hAnsi="Calibri" w:cs="Calibri"/>
          <w:lang w:val="en-GB"/>
        </w:rPr>
      </w:pPr>
    </w:p>
    <w:p w14:paraId="4A140EC4" w14:textId="77777777" w:rsidR="005E1E4C" w:rsidRDefault="005E1E4C" w:rsidP="005E1E4C">
      <w:pPr>
        <w:numPr>
          <w:ilvl w:val="0"/>
          <w:numId w:val="38"/>
        </w:numPr>
        <w:shd w:val="clear" w:color="auto" w:fill="E6E6E6"/>
        <w:spacing w:line="240" w:lineRule="auto"/>
        <w:ind w:left="180"/>
        <w:jc w:val="both"/>
        <w:rPr>
          <w:sz w:val="26"/>
          <w:szCs w:val="26"/>
        </w:rPr>
      </w:pPr>
      <w:r>
        <w:rPr>
          <w:rFonts w:ascii="Calibri" w:eastAsia="Calibri" w:hAnsi="Calibri" w:cs="Calibri"/>
          <w:b/>
          <w:bCs/>
          <w:sz w:val="26"/>
          <w:szCs w:val="26"/>
        </w:rPr>
        <w:t>Deliverables, Timeline, and Payment</w:t>
      </w:r>
    </w:p>
    <w:p w14:paraId="7E874F90" w14:textId="77777777" w:rsidR="005E1E4C" w:rsidRDefault="005E1E4C" w:rsidP="005E1E4C">
      <w:pPr>
        <w:jc w:val="both"/>
        <w:rPr>
          <w:rFonts w:ascii="Calibri" w:eastAsia="Calibri" w:hAnsi="Calibri" w:cs="Calibri"/>
          <w:sz w:val="22"/>
          <w:szCs w:val="22"/>
        </w:rPr>
      </w:pPr>
    </w:p>
    <w:p w14:paraId="280449C4" w14:textId="77777777" w:rsidR="005E1E4C" w:rsidRPr="00EF0A5D" w:rsidRDefault="005E1E4C" w:rsidP="005E1E4C">
      <w:pPr>
        <w:spacing w:before="240" w:after="240"/>
        <w:jc w:val="both"/>
        <w:rPr>
          <w:rFonts w:ascii="Calibri" w:eastAsia="Calibri" w:hAnsi="Calibri" w:cs="Calibri"/>
          <w:lang w:val="en-GB"/>
        </w:rPr>
      </w:pPr>
      <w:r w:rsidRPr="00EF0A5D">
        <w:rPr>
          <w:rFonts w:ascii="Calibri" w:eastAsia="Calibri" w:hAnsi="Calibri" w:cs="Calibri"/>
          <w:lang w:val="en-GB"/>
        </w:rPr>
        <w:t>The provision of services covers two complete call cycles: AMABIO 002/2026 Call for Proposals and AMABIO 003/2027 Call for Proposals.</w:t>
      </w:r>
    </w:p>
    <w:p w14:paraId="478EA0D2" w14:textId="77777777" w:rsidR="005E1E4C" w:rsidRPr="00EF0A5D" w:rsidRDefault="005E1E4C" w:rsidP="005E1E4C">
      <w:pPr>
        <w:spacing w:before="240" w:after="240"/>
        <w:jc w:val="both"/>
        <w:rPr>
          <w:rFonts w:ascii="Calibri" w:eastAsia="Calibri" w:hAnsi="Calibri" w:cs="Calibri"/>
          <w:b/>
          <w:bCs/>
          <w:sz w:val="22"/>
          <w:szCs w:val="22"/>
          <w:lang w:val="en-GB"/>
        </w:rPr>
      </w:pPr>
      <w:r w:rsidRPr="00EF0A5D">
        <w:rPr>
          <w:rFonts w:ascii="Calibri" w:eastAsia="Calibri" w:hAnsi="Calibri" w:cs="Calibri"/>
          <w:lang w:val="en-GB"/>
        </w:rPr>
        <w:t>Each cycle will result in specific deliverables, with delivery, validation, and payment carried out independently, as described below:</w:t>
      </w:r>
    </w:p>
    <w:p w14:paraId="45BC701B" w14:textId="77777777" w:rsidR="005E1E4C" w:rsidRPr="00EF0A5D" w:rsidRDefault="005E1E4C" w:rsidP="005E1E4C">
      <w:pPr>
        <w:jc w:val="both"/>
        <w:rPr>
          <w:rFonts w:ascii="Calibri" w:eastAsia="Calibri" w:hAnsi="Calibri" w:cs="Calibri"/>
          <w:b/>
          <w:bCs/>
          <w:sz w:val="22"/>
          <w:szCs w:val="22"/>
          <w:lang w:val="en-GB"/>
        </w:rPr>
      </w:pPr>
    </w:p>
    <w:p w14:paraId="69259126" w14:textId="77777777" w:rsidR="005E1E4C" w:rsidRPr="00EF0A5D" w:rsidRDefault="005E1E4C" w:rsidP="005E1E4C">
      <w:pPr>
        <w:jc w:val="both"/>
        <w:rPr>
          <w:rFonts w:ascii="Calibri" w:eastAsia="Calibri" w:hAnsi="Calibri" w:cs="Calibri"/>
          <w:b/>
          <w:bCs/>
          <w:sz w:val="22"/>
          <w:szCs w:val="22"/>
          <w:lang w:val="en-GB"/>
        </w:rPr>
      </w:pPr>
    </w:p>
    <w:p w14:paraId="613E5ABC" w14:textId="77777777" w:rsidR="005E1E4C" w:rsidRPr="00EF0A5D" w:rsidRDefault="005E1E4C" w:rsidP="005E1E4C">
      <w:pPr>
        <w:jc w:val="both"/>
        <w:rPr>
          <w:rFonts w:ascii="Calibri" w:eastAsia="Calibri" w:hAnsi="Calibri" w:cs="Calibri"/>
          <w:b/>
          <w:bCs/>
          <w:sz w:val="22"/>
          <w:szCs w:val="22"/>
          <w:lang w:val="en-GB"/>
        </w:rPr>
      </w:pPr>
    </w:p>
    <w:p w14:paraId="302BC8C5" w14:textId="77777777" w:rsidR="005E1E4C" w:rsidRPr="00EF0A5D" w:rsidRDefault="005E1E4C" w:rsidP="005E1E4C">
      <w:pPr>
        <w:jc w:val="both"/>
        <w:rPr>
          <w:rFonts w:ascii="Calibri" w:eastAsia="Calibri" w:hAnsi="Calibri" w:cs="Calibri"/>
          <w:b/>
          <w:bCs/>
          <w:sz w:val="22"/>
          <w:szCs w:val="22"/>
          <w:lang w:val="en-GB"/>
        </w:rPr>
      </w:pPr>
    </w:p>
    <w:p w14:paraId="1AC20BAE" w14:textId="77777777" w:rsidR="005E1E4C" w:rsidRPr="00EF0A5D" w:rsidRDefault="005E1E4C" w:rsidP="005E1E4C">
      <w:pPr>
        <w:jc w:val="both"/>
        <w:rPr>
          <w:rFonts w:ascii="Calibri" w:eastAsia="Calibri" w:hAnsi="Calibri" w:cs="Calibri"/>
          <w:b/>
          <w:bCs/>
          <w:sz w:val="22"/>
          <w:szCs w:val="22"/>
          <w:lang w:val="en-GB"/>
        </w:rPr>
      </w:pPr>
    </w:p>
    <w:p w14:paraId="2146CB15" w14:textId="77777777" w:rsidR="005E1E4C" w:rsidRPr="00EF0A5D" w:rsidRDefault="005E1E4C" w:rsidP="005E1E4C">
      <w:pPr>
        <w:jc w:val="both"/>
        <w:rPr>
          <w:rFonts w:ascii="Calibri" w:eastAsia="Calibri" w:hAnsi="Calibri" w:cs="Calibri"/>
          <w:b/>
          <w:bCs/>
          <w:sz w:val="22"/>
          <w:szCs w:val="22"/>
          <w:lang w:val="en-GB"/>
        </w:rPr>
      </w:pPr>
    </w:p>
    <w:p w14:paraId="33E9B94D" w14:textId="77777777" w:rsidR="005E1E4C" w:rsidRPr="00EF0A5D" w:rsidRDefault="005E1E4C" w:rsidP="005E1E4C">
      <w:pPr>
        <w:jc w:val="both"/>
        <w:rPr>
          <w:rFonts w:ascii="Calibri" w:eastAsia="Calibri" w:hAnsi="Calibri" w:cs="Calibri"/>
          <w:b/>
          <w:bCs/>
          <w:sz w:val="22"/>
          <w:szCs w:val="22"/>
          <w:lang w:val="en-GB"/>
        </w:rPr>
      </w:pPr>
    </w:p>
    <w:p w14:paraId="28767C31" w14:textId="77777777" w:rsidR="005E1E4C" w:rsidRPr="00EF0A5D" w:rsidRDefault="005E1E4C" w:rsidP="005E1E4C">
      <w:pPr>
        <w:jc w:val="both"/>
        <w:rPr>
          <w:rFonts w:ascii="Calibri" w:eastAsia="Calibri" w:hAnsi="Calibri" w:cs="Calibri"/>
          <w:b/>
          <w:bCs/>
          <w:sz w:val="22"/>
          <w:szCs w:val="22"/>
          <w:lang w:val="en-GB"/>
        </w:rPr>
      </w:pPr>
    </w:p>
    <w:p w14:paraId="648726A3" w14:textId="77777777" w:rsidR="005E1E4C" w:rsidRPr="00EF0A5D" w:rsidRDefault="005E1E4C" w:rsidP="005E1E4C">
      <w:pPr>
        <w:jc w:val="both"/>
        <w:rPr>
          <w:rFonts w:ascii="Calibri" w:eastAsia="Calibri" w:hAnsi="Calibri" w:cs="Calibri"/>
          <w:b/>
          <w:bCs/>
          <w:sz w:val="22"/>
          <w:szCs w:val="22"/>
          <w:lang w:val="en-GB"/>
        </w:rPr>
      </w:pPr>
    </w:p>
    <w:p w14:paraId="2FE215F4" w14:textId="77777777" w:rsidR="005E1E4C" w:rsidRPr="00EF0A5D" w:rsidRDefault="005E1E4C" w:rsidP="005E1E4C">
      <w:pPr>
        <w:jc w:val="both"/>
        <w:rPr>
          <w:rFonts w:ascii="Calibri" w:eastAsia="Calibri" w:hAnsi="Calibri" w:cs="Calibri"/>
          <w:b/>
          <w:bCs/>
          <w:sz w:val="22"/>
          <w:szCs w:val="22"/>
          <w:lang w:val="en-GB"/>
        </w:rPr>
      </w:pPr>
    </w:p>
    <w:p w14:paraId="0F710A36" w14:textId="77777777" w:rsidR="005E1E4C" w:rsidRPr="00EF0A5D" w:rsidRDefault="005E1E4C" w:rsidP="005E1E4C">
      <w:pPr>
        <w:jc w:val="both"/>
        <w:rPr>
          <w:rFonts w:ascii="Calibri" w:eastAsia="Calibri" w:hAnsi="Calibri" w:cs="Calibri"/>
          <w:b/>
          <w:bCs/>
          <w:sz w:val="22"/>
          <w:szCs w:val="22"/>
          <w:lang w:val="en-GB"/>
        </w:rPr>
      </w:pPr>
    </w:p>
    <w:p w14:paraId="7EA1618D" w14:textId="77777777" w:rsidR="005E1E4C" w:rsidRPr="00EF0A5D" w:rsidRDefault="005E1E4C" w:rsidP="005E1E4C">
      <w:pPr>
        <w:jc w:val="both"/>
        <w:rPr>
          <w:rFonts w:ascii="Calibri" w:eastAsia="Calibri" w:hAnsi="Calibri" w:cs="Calibri"/>
          <w:b/>
          <w:bCs/>
          <w:sz w:val="22"/>
          <w:szCs w:val="22"/>
          <w:lang w:val="en-GB"/>
        </w:rPr>
      </w:pPr>
    </w:p>
    <w:p w14:paraId="1028574F" w14:textId="77777777" w:rsidR="005E1E4C" w:rsidRPr="00EF0A5D" w:rsidRDefault="005E1E4C" w:rsidP="005E1E4C">
      <w:pPr>
        <w:jc w:val="both"/>
        <w:rPr>
          <w:rFonts w:ascii="Calibri" w:eastAsia="Calibri" w:hAnsi="Calibri" w:cs="Calibri"/>
          <w:b/>
          <w:bCs/>
          <w:sz w:val="22"/>
          <w:szCs w:val="22"/>
          <w:lang w:val="en-GB"/>
        </w:rPr>
      </w:pPr>
    </w:p>
    <w:p w14:paraId="76AA398D" w14:textId="77777777" w:rsidR="005E1E4C" w:rsidRPr="00EF0A5D" w:rsidRDefault="005E1E4C" w:rsidP="005E1E4C">
      <w:pPr>
        <w:jc w:val="both"/>
        <w:rPr>
          <w:rFonts w:ascii="Calibri" w:eastAsia="Calibri" w:hAnsi="Calibri" w:cs="Calibri"/>
          <w:b/>
          <w:bCs/>
          <w:sz w:val="22"/>
          <w:szCs w:val="22"/>
          <w:lang w:val="en-GB"/>
        </w:rPr>
      </w:pPr>
    </w:p>
    <w:p w14:paraId="7B6EDDD7" w14:textId="77777777" w:rsidR="005E1E4C" w:rsidRPr="00EF0A5D" w:rsidRDefault="005E1E4C" w:rsidP="005E1E4C">
      <w:pPr>
        <w:jc w:val="both"/>
        <w:rPr>
          <w:rFonts w:ascii="Calibri" w:eastAsia="Calibri" w:hAnsi="Calibri" w:cs="Calibri"/>
          <w:b/>
          <w:bCs/>
          <w:sz w:val="22"/>
          <w:szCs w:val="22"/>
          <w:lang w:val="en-GB"/>
        </w:rPr>
      </w:pPr>
    </w:p>
    <w:p w14:paraId="6741789D" w14:textId="77777777" w:rsidR="005E1E4C" w:rsidRDefault="005E1E4C" w:rsidP="005E1E4C">
      <w:pPr>
        <w:numPr>
          <w:ilvl w:val="0"/>
          <w:numId w:val="39"/>
        </w:numPr>
        <w:spacing w:before="240" w:after="240" w:line="240" w:lineRule="auto"/>
        <w:jc w:val="both"/>
        <w:rPr>
          <w:rFonts w:ascii="Calibri" w:eastAsia="Calibri" w:hAnsi="Calibri" w:cs="Calibri"/>
          <w:b/>
          <w:bCs/>
          <w:sz w:val="22"/>
          <w:szCs w:val="22"/>
        </w:rPr>
      </w:pPr>
      <w:r>
        <w:rPr>
          <w:rFonts w:ascii="Calibri" w:eastAsia="Calibri" w:hAnsi="Calibri" w:cs="Calibri"/>
          <w:b/>
          <w:bCs/>
          <w:sz w:val="22"/>
          <w:szCs w:val="22"/>
        </w:rPr>
        <w:t>Deliverables and Timeline with Disbursement</w:t>
      </w:r>
    </w:p>
    <w:p w14:paraId="55BD1472" w14:textId="77777777" w:rsidR="005E1E4C" w:rsidRDefault="005E1E4C" w:rsidP="005E1E4C">
      <w:pPr>
        <w:jc w:val="both"/>
        <w:rPr>
          <w:rFonts w:ascii="Calibri" w:eastAsia="Calibri" w:hAnsi="Calibri" w:cs="Calibri"/>
          <w:b/>
          <w:bCs/>
          <w:sz w:val="22"/>
          <w:szCs w:val="22"/>
        </w:rPr>
      </w:pPr>
    </w:p>
    <w:tbl>
      <w:tblPr>
        <w:tblW w:w="9060" w:type="dxa"/>
        <w:tblBorders>
          <w:top w:val="nil"/>
          <w:left w:val="nil"/>
          <w:bottom w:val="nil"/>
          <w:right w:val="nil"/>
          <w:insideH w:val="nil"/>
          <w:insideV w:val="nil"/>
        </w:tblBorders>
        <w:tblLayout w:type="fixed"/>
        <w:tblLook w:val="0600" w:firstRow="0" w:lastRow="0" w:firstColumn="0" w:lastColumn="0" w:noHBand="1" w:noVBand="1"/>
      </w:tblPr>
      <w:tblGrid>
        <w:gridCol w:w="1260"/>
        <w:gridCol w:w="1605"/>
        <w:gridCol w:w="3075"/>
        <w:gridCol w:w="1830"/>
        <w:gridCol w:w="1290"/>
      </w:tblGrid>
      <w:tr w:rsidR="005E1E4C" w14:paraId="4FB18EF6" w14:textId="77777777" w:rsidTr="00503C46">
        <w:trPr>
          <w:trHeight w:val="785"/>
        </w:trPr>
        <w:tc>
          <w:tcPr>
            <w:tcW w:w="12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1C64B74" w14:textId="77777777" w:rsidR="005E1E4C" w:rsidRDefault="005E1E4C" w:rsidP="00503C46">
            <w:pPr>
              <w:jc w:val="center"/>
              <w:rPr>
                <w:rFonts w:ascii="Calibri" w:eastAsia="Calibri" w:hAnsi="Calibri" w:cs="Calibri"/>
                <w:b/>
                <w:bCs/>
                <w:sz w:val="22"/>
                <w:szCs w:val="22"/>
              </w:rPr>
            </w:pPr>
            <w:r>
              <w:rPr>
                <w:rFonts w:ascii="Calibri" w:eastAsia="Calibri" w:hAnsi="Calibri" w:cs="Calibri"/>
                <w:b/>
                <w:bCs/>
                <w:sz w:val="22"/>
                <w:szCs w:val="22"/>
              </w:rPr>
              <w:t>N</w:t>
            </w:r>
            <w:r>
              <w:rPr>
                <w:rFonts w:eastAsia="Arial" w:cs="Arial"/>
                <w:b/>
                <w:bCs/>
                <w:color w:val="474747"/>
                <w:sz w:val="21"/>
                <w:szCs w:val="21"/>
                <w:highlight w:val="white"/>
              </w:rPr>
              <w:t>º</w:t>
            </w: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F498C83" w14:textId="77777777" w:rsidR="005E1E4C" w:rsidRDefault="005E1E4C" w:rsidP="00503C46">
            <w:pPr>
              <w:jc w:val="center"/>
              <w:rPr>
                <w:rFonts w:ascii="Calibri" w:eastAsia="Calibri" w:hAnsi="Calibri" w:cs="Calibri"/>
                <w:b/>
                <w:bCs/>
                <w:sz w:val="22"/>
                <w:szCs w:val="22"/>
              </w:rPr>
            </w:pPr>
            <w:r>
              <w:rPr>
                <w:rFonts w:ascii="Calibri" w:eastAsia="Calibri" w:hAnsi="Calibri" w:cs="Calibri"/>
                <w:b/>
                <w:bCs/>
                <w:sz w:val="22"/>
                <w:szCs w:val="22"/>
              </w:rPr>
              <w:t>Product</w:t>
            </w: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3A06299" w14:textId="77777777" w:rsidR="005E1E4C" w:rsidRDefault="005E1E4C" w:rsidP="00503C46">
            <w:pPr>
              <w:jc w:val="center"/>
              <w:rPr>
                <w:rFonts w:ascii="Calibri" w:eastAsia="Calibri" w:hAnsi="Calibri" w:cs="Calibri"/>
                <w:b/>
                <w:bCs/>
                <w:sz w:val="22"/>
                <w:szCs w:val="22"/>
              </w:rPr>
            </w:pPr>
            <w:r>
              <w:rPr>
                <w:rFonts w:ascii="Calibri" w:eastAsia="Calibri" w:hAnsi="Calibri" w:cs="Calibri"/>
                <w:b/>
                <w:bCs/>
                <w:sz w:val="22"/>
                <w:szCs w:val="22"/>
              </w:rPr>
              <w:t>Description</w:t>
            </w:r>
          </w:p>
        </w:tc>
        <w:tc>
          <w:tcPr>
            <w:tcW w:w="1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AF3355D" w14:textId="77777777" w:rsidR="005E1E4C" w:rsidRDefault="005E1E4C" w:rsidP="00503C46">
            <w:pPr>
              <w:jc w:val="center"/>
              <w:rPr>
                <w:rFonts w:ascii="Calibri" w:eastAsia="Calibri" w:hAnsi="Calibri" w:cs="Calibri"/>
                <w:b/>
                <w:bCs/>
                <w:sz w:val="22"/>
                <w:szCs w:val="22"/>
              </w:rPr>
            </w:pPr>
            <w:r>
              <w:rPr>
                <w:rFonts w:ascii="Calibri" w:eastAsia="Calibri" w:hAnsi="Calibri" w:cs="Calibri"/>
                <w:b/>
                <w:bCs/>
                <w:sz w:val="22"/>
                <w:szCs w:val="22"/>
              </w:rPr>
              <w:t>Deadline</w:t>
            </w:r>
          </w:p>
        </w:tc>
        <w:tc>
          <w:tcPr>
            <w:tcW w:w="12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F5309F4" w14:textId="77777777" w:rsidR="005E1E4C" w:rsidRDefault="005E1E4C" w:rsidP="00503C46">
            <w:pPr>
              <w:jc w:val="center"/>
              <w:rPr>
                <w:rFonts w:ascii="Calibri" w:eastAsia="Calibri" w:hAnsi="Calibri" w:cs="Calibri"/>
                <w:b/>
                <w:bCs/>
                <w:sz w:val="22"/>
                <w:szCs w:val="22"/>
              </w:rPr>
            </w:pPr>
            <w:r>
              <w:rPr>
                <w:rFonts w:ascii="Calibri" w:eastAsia="Calibri" w:hAnsi="Calibri" w:cs="Calibri"/>
                <w:b/>
                <w:bCs/>
                <w:sz w:val="22"/>
                <w:szCs w:val="22"/>
              </w:rPr>
              <w:t>% of the property value</w:t>
            </w:r>
          </w:p>
        </w:tc>
      </w:tr>
      <w:tr w:rsidR="005E1E4C" w14:paraId="35072C01" w14:textId="77777777" w:rsidTr="00503C46">
        <w:trPr>
          <w:trHeight w:val="1995"/>
        </w:trPr>
        <w:tc>
          <w:tcPr>
            <w:tcW w:w="12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9C64B7B" w14:textId="77777777" w:rsidR="005E1E4C" w:rsidRDefault="005E1E4C" w:rsidP="00503C46">
            <w:pPr>
              <w:jc w:val="center"/>
              <w:rPr>
                <w:rFonts w:ascii="Calibri" w:eastAsia="Calibri" w:hAnsi="Calibri" w:cs="Calibri"/>
                <w:b/>
                <w:bCs/>
              </w:rPr>
            </w:pPr>
            <w:r>
              <w:rPr>
                <w:rFonts w:ascii="Calibri" w:eastAsia="Calibri" w:hAnsi="Calibri" w:cs="Calibri"/>
                <w:b/>
                <w:bCs/>
              </w:rPr>
              <w:t>Product 1</w:t>
            </w: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74A9EE6" w14:textId="77777777" w:rsidR="005E1E4C" w:rsidRDefault="005E1E4C" w:rsidP="00503C46">
            <w:pPr>
              <w:rPr>
                <w:rFonts w:ascii="Calibri" w:eastAsia="Calibri" w:hAnsi="Calibri" w:cs="Calibri"/>
                <w:b/>
                <w:bCs/>
              </w:rPr>
            </w:pPr>
            <w:r>
              <w:rPr>
                <w:rFonts w:ascii="Calibri" w:eastAsia="Calibri" w:hAnsi="Calibri" w:cs="Calibri"/>
                <w:b/>
                <w:bCs/>
              </w:rPr>
              <w:t>Work Plan</w:t>
            </w: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BEC901" w14:textId="77777777" w:rsidR="005E1E4C" w:rsidRPr="00EF0A5D" w:rsidRDefault="005E1E4C" w:rsidP="00503C46">
            <w:pPr>
              <w:rPr>
                <w:rFonts w:ascii="Calibri" w:eastAsia="Calibri" w:hAnsi="Calibri" w:cs="Calibri"/>
                <w:i/>
                <w:iCs/>
                <w:lang w:val="en-GB"/>
              </w:rPr>
            </w:pPr>
            <w:r w:rsidRPr="00EF0A5D">
              <w:rPr>
                <w:rFonts w:ascii="Calibri" w:eastAsia="Calibri" w:hAnsi="Calibri" w:cs="Calibri"/>
                <w:i/>
                <w:iCs/>
                <w:lang w:val="en-GB"/>
              </w:rPr>
              <w:t>A consolidated document containing the overall service delivery plan, work methodology, detailed schedule, team organization, definition of operational flows, and risk matrix.</w:t>
            </w:r>
          </w:p>
        </w:tc>
        <w:tc>
          <w:tcPr>
            <w:tcW w:w="1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631F120" w14:textId="77777777" w:rsidR="005E1E4C" w:rsidRPr="00EF0A5D" w:rsidRDefault="005E1E4C" w:rsidP="00503C46">
            <w:pPr>
              <w:rPr>
                <w:rFonts w:ascii="Calibri" w:eastAsia="Calibri" w:hAnsi="Calibri" w:cs="Calibri"/>
                <w:lang w:val="en-GB"/>
              </w:rPr>
            </w:pPr>
            <w:r w:rsidRPr="00EF0A5D">
              <w:rPr>
                <w:rFonts w:ascii="Calibri" w:eastAsia="Calibri" w:hAnsi="Calibri" w:cs="Calibri"/>
                <w:lang w:val="en-GB"/>
              </w:rPr>
              <w:t>Up to 14 days after signing the contract.</w:t>
            </w:r>
          </w:p>
        </w:tc>
        <w:tc>
          <w:tcPr>
            <w:tcW w:w="129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4FC1038" w14:textId="77777777" w:rsidR="005E1E4C" w:rsidRDefault="005E1E4C" w:rsidP="00503C46">
            <w:pPr>
              <w:rPr>
                <w:rFonts w:ascii="Calibri" w:eastAsia="Calibri" w:hAnsi="Calibri" w:cs="Calibri"/>
              </w:rPr>
            </w:pPr>
            <w:r>
              <w:rPr>
                <w:rFonts w:ascii="Calibri" w:eastAsia="Calibri" w:hAnsi="Calibri" w:cs="Calibri"/>
              </w:rPr>
              <w:t>30%</w:t>
            </w:r>
          </w:p>
        </w:tc>
      </w:tr>
      <w:tr w:rsidR="005E1E4C" w14:paraId="4503A883" w14:textId="77777777" w:rsidTr="00503C46">
        <w:trPr>
          <w:trHeight w:val="2010"/>
        </w:trPr>
        <w:tc>
          <w:tcPr>
            <w:tcW w:w="126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2FFF46" w14:textId="77777777" w:rsidR="005E1E4C" w:rsidRDefault="005E1E4C" w:rsidP="00503C46">
            <w:pPr>
              <w:jc w:val="center"/>
              <w:rPr>
                <w:rFonts w:ascii="Calibri" w:eastAsia="Calibri" w:hAnsi="Calibri" w:cs="Calibri"/>
                <w:b/>
                <w:bCs/>
              </w:rPr>
            </w:pPr>
            <w:r>
              <w:rPr>
                <w:rFonts w:ascii="Calibri" w:eastAsia="Calibri" w:hAnsi="Calibri" w:cs="Calibri"/>
                <w:b/>
                <w:bCs/>
              </w:rPr>
              <w:t>Product  2</w:t>
            </w: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F610343" w14:textId="77777777" w:rsidR="005E1E4C" w:rsidRPr="00EF0A5D" w:rsidRDefault="005E1E4C" w:rsidP="00503C46">
            <w:pPr>
              <w:rPr>
                <w:rFonts w:ascii="Calibri" w:eastAsia="Calibri" w:hAnsi="Calibri" w:cs="Calibri"/>
                <w:b/>
                <w:bCs/>
                <w:lang w:val="en-GB"/>
              </w:rPr>
            </w:pPr>
            <w:r w:rsidRPr="00EF0A5D">
              <w:rPr>
                <w:rFonts w:ascii="Calibri" w:eastAsia="Calibri" w:hAnsi="Calibri" w:cs="Calibri"/>
                <w:b/>
                <w:bCs/>
                <w:lang w:val="en-GB"/>
              </w:rPr>
              <w:t>Byproduct 2.1 - AMABIO 002/2026 Call for proposals structured and validated</w:t>
            </w: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7C6EB4B" w14:textId="77777777" w:rsidR="005E1E4C" w:rsidRPr="00EF0A5D" w:rsidRDefault="005E1E4C" w:rsidP="00503C46">
            <w:pPr>
              <w:rPr>
                <w:rFonts w:ascii="Calibri" w:eastAsia="Calibri" w:hAnsi="Calibri" w:cs="Calibri"/>
                <w:i/>
                <w:iCs/>
                <w:lang w:val="en-GB"/>
              </w:rPr>
            </w:pPr>
            <w:r w:rsidRPr="00EF0A5D">
              <w:rPr>
                <w:rFonts w:ascii="Calibri" w:eastAsia="Calibri" w:hAnsi="Calibri" w:cs="Calibri"/>
                <w:i/>
                <w:iCs/>
                <w:lang w:val="en-GB"/>
              </w:rPr>
              <w:t>Drafting the call for proposals based on benchmarking, consultations with target audiences, definition of eligibility and selection criteria, evaluation matrices and operational protocols, with institutional validation.</w:t>
            </w:r>
          </w:p>
        </w:tc>
        <w:tc>
          <w:tcPr>
            <w:tcW w:w="1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53D80CD" w14:textId="77777777" w:rsidR="005E1E4C" w:rsidRPr="00EF0A5D" w:rsidRDefault="005E1E4C" w:rsidP="00503C46">
            <w:pPr>
              <w:rPr>
                <w:rFonts w:ascii="Calibri" w:eastAsia="Calibri" w:hAnsi="Calibri" w:cs="Calibri"/>
                <w:lang w:val="en-GB"/>
              </w:rPr>
            </w:pPr>
            <w:r w:rsidRPr="00EF0A5D">
              <w:rPr>
                <w:rFonts w:ascii="Calibri" w:eastAsia="Calibri" w:hAnsi="Calibri" w:cs="Calibri"/>
                <w:lang w:val="en-GB"/>
              </w:rPr>
              <w:t>Up to 60 days after signing the contract.</w:t>
            </w:r>
          </w:p>
        </w:tc>
        <w:tc>
          <w:tcPr>
            <w:tcW w:w="129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383092C" w14:textId="77777777" w:rsidR="005E1E4C" w:rsidRDefault="005E1E4C" w:rsidP="00503C46">
            <w:pPr>
              <w:rPr>
                <w:rFonts w:ascii="Calibri" w:eastAsia="Calibri" w:hAnsi="Calibri" w:cs="Calibri"/>
              </w:rPr>
            </w:pPr>
            <w:r>
              <w:rPr>
                <w:rFonts w:ascii="Calibri" w:eastAsia="Calibri" w:hAnsi="Calibri" w:cs="Calibri"/>
              </w:rPr>
              <w:t>20%</w:t>
            </w:r>
          </w:p>
        </w:tc>
      </w:tr>
      <w:tr w:rsidR="005E1E4C" w:rsidRPr="00E93538" w14:paraId="38DEF55A" w14:textId="77777777" w:rsidTr="00503C46">
        <w:trPr>
          <w:trHeight w:val="2445"/>
        </w:trPr>
        <w:tc>
          <w:tcPr>
            <w:tcW w:w="126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8648707" w14:textId="77777777" w:rsidR="005E1E4C" w:rsidRDefault="005E1E4C" w:rsidP="00503C46">
            <w:pPr>
              <w:widowControl w:val="0"/>
              <w:pBdr>
                <w:top w:val="nil"/>
                <w:left w:val="nil"/>
                <w:bottom w:val="nil"/>
                <w:right w:val="nil"/>
                <w:between w:val="nil"/>
              </w:pBdr>
              <w:spacing w:line="276" w:lineRule="auto"/>
              <w:rPr>
                <w:rFonts w:ascii="Calibri" w:eastAsia="Calibri" w:hAnsi="Calibri" w:cs="Calibri"/>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39CDE6E" w14:textId="77777777" w:rsidR="005E1E4C" w:rsidRPr="00EF0A5D" w:rsidRDefault="005E1E4C" w:rsidP="00503C46">
            <w:pPr>
              <w:rPr>
                <w:rFonts w:ascii="Calibri" w:eastAsia="Calibri" w:hAnsi="Calibri" w:cs="Calibri"/>
                <w:b/>
                <w:bCs/>
                <w:lang w:val="en-GB"/>
              </w:rPr>
            </w:pPr>
            <w:r w:rsidRPr="00EF0A5D">
              <w:rPr>
                <w:rFonts w:ascii="Calibri" w:eastAsia="Calibri" w:hAnsi="Calibri" w:cs="Calibri"/>
                <w:b/>
                <w:bCs/>
                <w:lang w:val="en-GB"/>
              </w:rPr>
              <w:t>Byproduct 2.2 - Operational Digital Platform for the AMABIO 002/2026 Call for proposals</w:t>
            </w: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40DCEFE" w14:textId="77777777" w:rsidR="005E1E4C" w:rsidRPr="00EF0A5D" w:rsidRDefault="005E1E4C" w:rsidP="00503C46">
            <w:pPr>
              <w:rPr>
                <w:rFonts w:ascii="Calibri" w:eastAsia="Calibri" w:hAnsi="Calibri" w:cs="Calibri"/>
                <w:i/>
                <w:iCs/>
                <w:lang w:val="en-GB"/>
              </w:rPr>
            </w:pPr>
            <w:r w:rsidRPr="00EF0A5D">
              <w:rPr>
                <w:rFonts w:ascii="Calibri" w:eastAsia="Calibri" w:hAnsi="Calibri" w:cs="Calibri"/>
                <w:i/>
                <w:iCs/>
                <w:lang w:val="en-GB"/>
              </w:rPr>
              <w:t>A customized, approved, and operated digital platform for submitting, screening, and evaluating proposals for the AMABIO 002/2026 Call for Proposals, including support materials, information security requirements, and technical support during the submission and evaluation period.</w:t>
            </w:r>
          </w:p>
        </w:tc>
        <w:tc>
          <w:tcPr>
            <w:tcW w:w="1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0CAC67C" w14:textId="77777777" w:rsidR="005E1E4C" w:rsidRPr="00EF0A5D" w:rsidRDefault="005E1E4C" w:rsidP="00503C46">
            <w:pPr>
              <w:rPr>
                <w:rFonts w:ascii="Calibri" w:eastAsia="Calibri" w:hAnsi="Calibri" w:cs="Calibri"/>
                <w:lang w:val="en-GB"/>
              </w:rPr>
            </w:pPr>
            <w:r w:rsidRPr="00EF0A5D">
              <w:rPr>
                <w:rFonts w:ascii="Calibri" w:eastAsia="Calibri" w:hAnsi="Calibri" w:cs="Calibri"/>
                <w:lang w:val="en-GB"/>
              </w:rPr>
              <w:t>Up to 80 days after contract signing (approval); operation during the bidding cycle.</w:t>
            </w:r>
          </w:p>
        </w:tc>
        <w:tc>
          <w:tcPr>
            <w:tcW w:w="129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E2D3F37" w14:textId="77777777" w:rsidR="005E1E4C" w:rsidRPr="00EF0A5D" w:rsidRDefault="005E1E4C" w:rsidP="00503C46">
            <w:pPr>
              <w:widowControl w:val="0"/>
              <w:pBdr>
                <w:top w:val="nil"/>
                <w:left w:val="nil"/>
                <w:bottom w:val="nil"/>
                <w:right w:val="nil"/>
                <w:between w:val="nil"/>
              </w:pBdr>
              <w:spacing w:line="276" w:lineRule="auto"/>
              <w:rPr>
                <w:rFonts w:ascii="Calibri" w:eastAsia="Calibri" w:hAnsi="Calibri" w:cs="Calibri"/>
                <w:lang w:val="en-GB"/>
              </w:rPr>
            </w:pPr>
          </w:p>
        </w:tc>
      </w:tr>
      <w:tr w:rsidR="005E1E4C" w14:paraId="73935B7A" w14:textId="77777777" w:rsidTr="00503C46">
        <w:trPr>
          <w:trHeight w:val="2735"/>
        </w:trPr>
        <w:tc>
          <w:tcPr>
            <w:tcW w:w="12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C774566" w14:textId="77777777" w:rsidR="005E1E4C" w:rsidRDefault="005E1E4C" w:rsidP="00503C46">
            <w:pPr>
              <w:rPr>
                <w:rFonts w:ascii="Calibri" w:eastAsia="Calibri" w:hAnsi="Calibri" w:cs="Calibri"/>
              </w:rPr>
            </w:pPr>
            <w:r>
              <w:rPr>
                <w:rFonts w:ascii="Calibri" w:eastAsia="Calibri" w:hAnsi="Calibri" w:cs="Calibri"/>
                <w:b/>
                <w:bCs/>
              </w:rPr>
              <w:lastRenderedPageBreak/>
              <w:t xml:space="preserve">Product 3  </w:t>
            </w: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6AE53BC" w14:textId="77777777" w:rsidR="005E1E4C" w:rsidRPr="00EF0A5D" w:rsidRDefault="005E1E4C" w:rsidP="00503C46">
            <w:pPr>
              <w:rPr>
                <w:rFonts w:ascii="Calibri" w:eastAsia="Calibri" w:hAnsi="Calibri" w:cs="Calibri"/>
                <w:b/>
                <w:bCs/>
                <w:lang w:val="en-GB"/>
              </w:rPr>
            </w:pPr>
            <w:r w:rsidRPr="00EF0A5D">
              <w:rPr>
                <w:rFonts w:ascii="Calibri" w:eastAsia="Calibri" w:hAnsi="Calibri" w:cs="Calibri"/>
                <w:b/>
                <w:bCs/>
                <w:lang w:val="en-GB"/>
              </w:rPr>
              <w:t>Byproduct 3.1 - Report with analysis of proposals received</w:t>
            </w: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8CF52E6" w14:textId="77777777" w:rsidR="005E1E4C" w:rsidRPr="00EF0A5D" w:rsidRDefault="005E1E4C" w:rsidP="00503C46">
            <w:pPr>
              <w:rPr>
                <w:rFonts w:ascii="Calibri" w:eastAsia="Calibri" w:hAnsi="Calibri" w:cs="Calibri"/>
                <w:i/>
                <w:iCs/>
                <w:lang w:val="en-GB"/>
              </w:rPr>
            </w:pPr>
            <w:r w:rsidRPr="00EF0A5D">
              <w:rPr>
                <w:rFonts w:ascii="Calibri" w:eastAsia="Calibri" w:hAnsi="Calibri" w:cs="Calibri"/>
                <w:i/>
                <w:iCs/>
                <w:lang w:val="en-GB"/>
              </w:rPr>
              <w:t>Technical report consolidating and analyzing the submitted proposals, including quantitative and qualitative data, profile of the initiatives, and technical observations relevant to the selection process.</w:t>
            </w:r>
          </w:p>
        </w:tc>
        <w:tc>
          <w:tcPr>
            <w:tcW w:w="1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4AC2835" w14:textId="77777777" w:rsidR="005E1E4C" w:rsidRPr="00EF0A5D" w:rsidRDefault="005E1E4C" w:rsidP="00503C46">
            <w:pPr>
              <w:rPr>
                <w:rFonts w:ascii="Calibri" w:eastAsia="Calibri" w:hAnsi="Calibri" w:cs="Calibri"/>
                <w:lang w:val="en-GB"/>
              </w:rPr>
            </w:pPr>
            <w:r w:rsidRPr="00EF0A5D">
              <w:rPr>
                <w:rFonts w:ascii="Calibri" w:eastAsia="Calibri" w:hAnsi="Calibri" w:cs="Calibri"/>
                <w:lang w:val="en-GB"/>
              </w:rPr>
              <w:t>According to the selection process schedule</w:t>
            </w:r>
          </w:p>
        </w:tc>
        <w:tc>
          <w:tcPr>
            <w:tcW w:w="129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B8F4D3F" w14:textId="77777777" w:rsidR="005E1E4C" w:rsidRDefault="005E1E4C" w:rsidP="00503C46">
            <w:pPr>
              <w:rPr>
                <w:rFonts w:ascii="Calibri" w:eastAsia="Calibri" w:hAnsi="Calibri" w:cs="Calibri"/>
              </w:rPr>
            </w:pPr>
            <w:r>
              <w:rPr>
                <w:rFonts w:ascii="Calibri" w:eastAsia="Calibri" w:hAnsi="Calibri" w:cs="Calibri"/>
              </w:rPr>
              <w:t>15%</w:t>
            </w:r>
          </w:p>
        </w:tc>
      </w:tr>
      <w:tr w:rsidR="005E1E4C" w:rsidRPr="00E93538" w14:paraId="767CDDF1" w14:textId="77777777" w:rsidTr="00503C46">
        <w:trPr>
          <w:trHeight w:val="2100"/>
        </w:trPr>
        <w:tc>
          <w:tcPr>
            <w:tcW w:w="126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7293F3E" w14:textId="77777777" w:rsidR="005E1E4C" w:rsidRDefault="005E1E4C" w:rsidP="00503C46">
            <w:pPr>
              <w:rPr>
                <w:rFonts w:ascii="Calibri" w:eastAsia="Calibri" w:hAnsi="Calibri" w:cs="Calibri"/>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6C2B55" w14:textId="77777777" w:rsidR="005E1E4C" w:rsidRPr="00EF0A5D" w:rsidRDefault="005E1E4C" w:rsidP="00503C46">
            <w:pPr>
              <w:rPr>
                <w:rFonts w:ascii="Calibri" w:eastAsia="Calibri" w:hAnsi="Calibri" w:cs="Calibri"/>
                <w:b/>
                <w:bCs/>
                <w:lang w:val="en-GB"/>
              </w:rPr>
            </w:pPr>
            <w:r w:rsidRPr="00EF0A5D">
              <w:rPr>
                <w:rFonts w:ascii="Calibri" w:eastAsia="Calibri" w:hAnsi="Calibri" w:cs="Calibri"/>
                <w:b/>
                <w:bCs/>
                <w:lang w:val="en-GB"/>
              </w:rPr>
              <w:t>Byproduct 3.2 - Final Report of the Selection Process – AMABIO Call for proposals 002/2026</w:t>
            </w: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4C70E75" w14:textId="77777777" w:rsidR="005E1E4C" w:rsidRPr="00EF0A5D" w:rsidRDefault="005E1E4C" w:rsidP="00503C46">
            <w:pPr>
              <w:rPr>
                <w:rFonts w:ascii="Calibri" w:eastAsia="Calibri" w:hAnsi="Calibri" w:cs="Calibri"/>
                <w:i/>
                <w:iCs/>
                <w:lang w:val="en-GB"/>
              </w:rPr>
            </w:pPr>
            <w:r w:rsidRPr="00EF0A5D">
              <w:rPr>
                <w:rFonts w:ascii="Calibri" w:eastAsia="Calibri" w:hAnsi="Calibri" w:cs="Calibri"/>
                <w:i/>
                <w:iCs/>
                <w:lang w:val="en-GB"/>
              </w:rPr>
              <w:t>A consolidated technical report of the selection process, covering document screening, technical evaluation, consolidation of results, support for the Selection Committee, and systematization of lessons learned.</w:t>
            </w:r>
          </w:p>
        </w:tc>
        <w:tc>
          <w:tcPr>
            <w:tcW w:w="1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3826949" w14:textId="77777777" w:rsidR="005E1E4C" w:rsidRPr="00EF0A5D" w:rsidRDefault="005E1E4C" w:rsidP="00503C46">
            <w:pPr>
              <w:rPr>
                <w:rFonts w:ascii="Calibri" w:eastAsia="Calibri" w:hAnsi="Calibri" w:cs="Calibri"/>
                <w:lang w:val="en-GB"/>
              </w:rPr>
            </w:pPr>
            <w:r w:rsidRPr="00EF0A5D">
              <w:rPr>
                <w:rFonts w:ascii="Calibri" w:eastAsia="Calibri" w:hAnsi="Calibri" w:cs="Calibri"/>
                <w:lang w:val="en-GB"/>
              </w:rPr>
              <w:t xml:space="preserve">At the end of the selection cycle for the AMABIO Call for proposals 002/2026 </w:t>
            </w:r>
          </w:p>
        </w:tc>
        <w:tc>
          <w:tcPr>
            <w:tcW w:w="129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D0DD3A2" w14:textId="77777777" w:rsidR="005E1E4C" w:rsidRPr="00EF0A5D" w:rsidRDefault="005E1E4C" w:rsidP="00503C46">
            <w:pPr>
              <w:widowControl w:val="0"/>
              <w:pBdr>
                <w:top w:val="nil"/>
                <w:left w:val="nil"/>
                <w:bottom w:val="nil"/>
                <w:right w:val="nil"/>
                <w:between w:val="nil"/>
              </w:pBdr>
              <w:spacing w:line="276" w:lineRule="auto"/>
              <w:rPr>
                <w:rFonts w:ascii="Calibri" w:eastAsia="Calibri" w:hAnsi="Calibri" w:cs="Calibri"/>
                <w:lang w:val="en-GB"/>
              </w:rPr>
            </w:pPr>
          </w:p>
        </w:tc>
      </w:tr>
      <w:tr w:rsidR="005E1E4C" w14:paraId="3CEB1DC6" w14:textId="77777777" w:rsidTr="00503C46">
        <w:trPr>
          <w:trHeight w:val="1755"/>
        </w:trPr>
        <w:tc>
          <w:tcPr>
            <w:tcW w:w="126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F5B5C90" w14:textId="77777777" w:rsidR="005E1E4C" w:rsidRDefault="005E1E4C" w:rsidP="00503C46">
            <w:pPr>
              <w:rPr>
                <w:rFonts w:ascii="Calibri" w:eastAsia="Calibri" w:hAnsi="Calibri" w:cs="Calibri"/>
                <w:b/>
                <w:bCs/>
              </w:rPr>
            </w:pPr>
            <w:r>
              <w:rPr>
                <w:rFonts w:ascii="Calibri" w:eastAsia="Calibri" w:hAnsi="Calibri" w:cs="Calibri"/>
                <w:b/>
                <w:bCs/>
              </w:rPr>
              <w:t>Product 4</w:t>
            </w: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EFADD72" w14:textId="77777777" w:rsidR="005E1E4C" w:rsidRPr="00EF0A5D" w:rsidRDefault="005E1E4C" w:rsidP="00503C46">
            <w:pPr>
              <w:rPr>
                <w:rFonts w:ascii="Calibri" w:eastAsia="Calibri" w:hAnsi="Calibri" w:cs="Calibri"/>
                <w:b/>
                <w:bCs/>
                <w:lang w:val="en-GB"/>
              </w:rPr>
            </w:pPr>
            <w:r w:rsidRPr="00EF0A5D">
              <w:rPr>
                <w:rFonts w:ascii="Calibri" w:eastAsia="Calibri" w:hAnsi="Calibri" w:cs="Calibri"/>
                <w:b/>
                <w:bCs/>
                <w:lang w:val="en-GB"/>
              </w:rPr>
              <w:t>Byproduct 4.1 - AMABIO Call for proposals 003/2027 structured and validated</w:t>
            </w: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90E5626" w14:textId="77777777" w:rsidR="005E1E4C" w:rsidRPr="00EF0A5D" w:rsidRDefault="005E1E4C" w:rsidP="00503C46">
            <w:pPr>
              <w:rPr>
                <w:rFonts w:ascii="Calibri" w:eastAsia="Calibri" w:hAnsi="Calibri" w:cs="Calibri"/>
                <w:i/>
                <w:iCs/>
                <w:lang w:val="en-GB"/>
              </w:rPr>
            </w:pPr>
            <w:r w:rsidRPr="00EF0A5D">
              <w:rPr>
                <w:rFonts w:ascii="Calibri" w:eastAsia="Calibri" w:hAnsi="Calibri" w:cs="Calibri"/>
                <w:i/>
                <w:iCs/>
                <w:lang w:val="en-GB"/>
              </w:rPr>
              <w:t>Preparation and institutional validation of the call for proposals, considering methodological adjustments and improvements resulting from lessons learned in the previous cycle.</w:t>
            </w:r>
          </w:p>
        </w:tc>
        <w:tc>
          <w:tcPr>
            <w:tcW w:w="1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60BD3B0" w14:textId="77777777" w:rsidR="005E1E4C" w:rsidRPr="00EF0A5D" w:rsidRDefault="005E1E4C" w:rsidP="00503C46">
            <w:pPr>
              <w:rPr>
                <w:rFonts w:ascii="Calibri" w:eastAsia="Calibri" w:hAnsi="Calibri" w:cs="Calibri"/>
                <w:lang w:val="en-GB"/>
              </w:rPr>
            </w:pPr>
            <w:r w:rsidRPr="00EF0A5D">
              <w:rPr>
                <w:rFonts w:ascii="Calibri" w:eastAsia="Calibri" w:hAnsi="Calibri" w:cs="Calibri"/>
                <w:lang w:val="en-GB"/>
              </w:rPr>
              <w:t>According to the agreed schedule, expected for the second half of 2026.</w:t>
            </w:r>
          </w:p>
        </w:tc>
        <w:tc>
          <w:tcPr>
            <w:tcW w:w="129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EC4BF48" w14:textId="77777777" w:rsidR="005E1E4C" w:rsidRDefault="005E1E4C" w:rsidP="00503C46">
            <w:pPr>
              <w:rPr>
                <w:rFonts w:ascii="Calibri" w:eastAsia="Calibri" w:hAnsi="Calibri" w:cs="Calibri"/>
              </w:rPr>
            </w:pPr>
            <w:r>
              <w:rPr>
                <w:rFonts w:ascii="Calibri" w:eastAsia="Calibri" w:hAnsi="Calibri" w:cs="Calibri"/>
              </w:rPr>
              <w:t>20%</w:t>
            </w:r>
          </w:p>
        </w:tc>
      </w:tr>
      <w:tr w:rsidR="005E1E4C" w:rsidRPr="00E93538" w14:paraId="1395161B" w14:textId="77777777" w:rsidTr="00503C46">
        <w:trPr>
          <w:trHeight w:val="1665"/>
        </w:trPr>
        <w:tc>
          <w:tcPr>
            <w:tcW w:w="126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2E20EFF" w14:textId="77777777" w:rsidR="005E1E4C" w:rsidRDefault="005E1E4C" w:rsidP="00503C46">
            <w:pPr>
              <w:widowControl w:val="0"/>
              <w:pBdr>
                <w:top w:val="nil"/>
                <w:left w:val="nil"/>
                <w:bottom w:val="nil"/>
                <w:right w:val="nil"/>
                <w:between w:val="nil"/>
              </w:pBdr>
              <w:spacing w:line="276" w:lineRule="auto"/>
              <w:rPr>
                <w:rFonts w:ascii="Calibri" w:eastAsia="Calibri" w:hAnsi="Calibri" w:cs="Calibri"/>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5660CD9" w14:textId="77777777" w:rsidR="005E1E4C" w:rsidRPr="00EF0A5D" w:rsidRDefault="005E1E4C" w:rsidP="00503C46">
            <w:pPr>
              <w:rPr>
                <w:rFonts w:ascii="Calibri" w:eastAsia="Calibri" w:hAnsi="Calibri" w:cs="Calibri"/>
                <w:b/>
                <w:bCs/>
                <w:lang w:val="en-GB"/>
              </w:rPr>
            </w:pPr>
            <w:r w:rsidRPr="00EF0A5D">
              <w:rPr>
                <w:rFonts w:ascii="Calibri" w:eastAsia="Calibri" w:hAnsi="Calibri" w:cs="Calibri"/>
                <w:b/>
                <w:bCs/>
                <w:lang w:val="en-GB"/>
              </w:rPr>
              <w:t xml:space="preserve">Byproduct 4.2 - Operational Digital Platform for the AMABIO Call for proposals 003/2027 </w:t>
            </w: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707D439" w14:textId="77777777" w:rsidR="005E1E4C" w:rsidRPr="00EF0A5D" w:rsidRDefault="005E1E4C" w:rsidP="00503C46">
            <w:pPr>
              <w:rPr>
                <w:rFonts w:ascii="Calibri" w:eastAsia="Calibri" w:hAnsi="Calibri" w:cs="Calibri"/>
                <w:i/>
                <w:iCs/>
                <w:lang w:val="en-GB"/>
              </w:rPr>
            </w:pPr>
            <w:r w:rsidRPr="00EF0A5D">
              <w:rPr>
                <w:rFonts w:ascii="Calibri" w:eastAsia="Calibri" w:hAnsi="Calibri" w:cs="Calibri"/>
                <w:i/>
                <w:iCs/>
                <w:lang w:val="en-GB"/>
              </w:rPr>
              <w:t>Configuration, adjustments, and operation of the digital platform for the AMABIO 003/2027 Call for proposals incorporating incremental improvements and technical adjustments where applicable.</w:t>
            </w:r>
          </w:p>
        </w:tc>
        <w:tc>
          <w:tcPr>
            <w:tcW w:w="1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2655E0F" w14:textId="77777777" w:rsidR="005E1E4C" w:rsidRPr="00EF0A5D" w:rsidRDefault="005E1E4C" w:rsidP="00503C46">
            <w:pPr>
              <w:rPr>
                <w:rFonts w:ascii="Calibri" w:eastAsia="Calibri" w:hAnsi="Calibri" w:cs="Calibri"/>
                <w:lang w:val="en-GB"/>
              </w:rPr>
            </w:pPr>
            <w:r w:rsidRPr="00EF0A5D">
              <w:rPr>
                <w:rFonts w:ascii="Calibri" w:eastAsia="Calibri" w:hAnsi="Calibri" w:cs="Calibri"/>
                <w:lang w:val="en-GB"/>
              </w:rPr>
              <w:t>As per the agreed schedule of the AMABIO Call for proposals 003/2027.</w:t>
            </w:r>
          </w:p>
        </w:tc>
        <w:tc>
          <w:tcPr>
            <w:tcW w:w="129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5D626A3" w14:textId="77777777" w:rsidR="005E1E4C" w:rsidRPr="00EF0A5D" w:rsidRDefault="005E1E4C" w:rsidP="00503C46">
            <w:pPr>
              <w:widowControl w:val="0"/>
              <w:pBdr>
                <w:top w:val="nil"/>
                <w:left w:val="nil"/>
                <w:bottom w:val="nil"/>
                <w:right w:val="nil"/>
                <w:between w:val="nil"/>
              </w:pBdr>
              <w:spacing w:line="276" w:lineRule="auto"/>
              <w:rPr>
                <w:rFonts w:ascii="Calibri" w:eastAsia="Calibri" w:hAnsi="Calibri" w:cs="Calibri"/>
                <w:lang w:val="en-GB"/>
              </w:rPr>
            </w:pPr>
          </w:p>
        </w:tc>
      </w:tr>
      <w:tr w:rsidR="005E1E4C" w14:paraId="09E5F8C7" w14:textId="77777777" w:rsidTr="00503C46">
        <w:trPr>
          <w:trHeight w:val="1755"/>
        </w:trPr>
        <w:tc>
          <w:tcPr>
            <w:tcW w:w="126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97DC9F2" w14:textId="77777777" w:rsidR="005E1E4C" w:rsidRDefault="005E1E4C" w:rsidP="00503C46">
            <w:pPr>
              <w:rPr>
                <w:rFonts w:ascii="Calibri" w:eastAsia="Calibri" w:hAnsi="Calibri" w:cs="Calibri"/>
              </w:rPr>
            </w:pPr>
            <w:r>
              <w:rPr>
                <w:rFonts w:ascii="Calibri" w:eastAsia="Calibri" w:hAnsi="Calibri" w:cs="Calibri"/>
                <w:b/>
                <w:bCs/>
              </w:rPr>
              <w:t>Product 5</w:t>
            </w: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9B93556" w14:textId="77777777" w:rsidR="005E1E4C" w:rsidRPr="00EF0A5D" w:rsidRDefault="005E1E4C" w:rsidP="00503C46">
            <w:pPr>
              <w:rPr>
                <w:rFonts w:ascii="Calibri" w:eastAsia="Calibri" w:hAnsi="Calibri" w:cs="Calibri"/>
                <w:b/>
                <w:bCs/>
                <w:lang w:val="en-GB"/>
              </w:rPr>
            </w:pPr>
            <w:r w:rsidRPr="00EF0A5D">
              <w:rPr>
                <w:rFonts w:ascii="Calibri" w:eastAsia="Calibri" w:hAnsi="Calibri" w:cs="Calibri"/>
                <w:b/>
                <w:bCs/>
                <w:lang w:val="en-GB"/>
              </w:rPr>
              <w:t>Byproduct 5.1 - Report with analysis of proposals received – AMABIO Call for proposals 003/2027</w:t>
            </w: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13FF7B6" w14:textId="77777777" w:rsidR="005E1E4C" w:rsidRPr="00EF0A5D" w:rsidRDefault="005E1E4C" w:rsidP="00503C46">
            <w:pPr>
              <w:rPr>
                <w:rFonts w:ascii="Calibri" w:eastAsia="Calibri" w:hAnsi="Calibri" w:cs="Calibri"/>
                <w:i/>
                <w:iCs/>
                <w:lang w:val="en-GB"/>
              </w:rPr>
            </w:pPr>
            <w:r w:rsidRPr="00EF0A5D">
              <w:rPr>
                <w:rFonts w:ascii="Calibri" w:eastAsia="Calibri" w:hAnsi="Calibri" w:cs="Calibri"/>
                <w:i/>
                <w:iCs/>
                <w:lang w:val="en-GB"/>
              </w:rPr>
              <w:t>Technical report with analysis of the proposals submitted to the AMABIO Call for proposals 003/2027, including comparative data and performance indicators of the process.</w:t>
            </w:r>
          </w:p>
        </w:tc>
        <w:tc>
          <w:tcPr>
            <w:tcW w:w="1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E0EE84A" w14:textId="77777777" w:rsidR="005E1E4C" w:rsidRPr="00EF0A5D" w:rsidRDefault="005E1E4C" w:rsidP="00503C46">
            <w:pPr>
              <w:rPr>
                <w:rFonts w:ascii="Calibri" w:eastAsia="Calibri" w:hAnsi="Calibri" w:cs="Calibri"/>
                <w:lang w:val="en-GB"/>
              </w:rPr>
            </w:pPr>
            <w:r w:rsidRPr="00EF0A5D">
              <w:rPr>
                <w:rFonts w:ascii="Calibri" w:eastAsia="Calibri" w:hAnsi="Calibri" w:cs="Calibri"/>
                <w:lang w:val="en-GB"/>
              </w:rPr>
              <w:t>According to the selection process schedule.</w:t>
            </w:r>
          </w:p>
        </w:tc>
        <w:tc>
          <w:tcPr>
            <w:tcW w:w="1290" w:type="dxa"/>
            <w:vMerge w:val="restart"/>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CF263A8" w14:textId="77777777" w:rsidR="005E1E4C" w:rsidRDefault="005E1E4C" w:rsidP="00503C46">
            <w:pPr>
              <w:rPr>
                <w:rFonts w:ascii="Calibri" w:eastAsia="Calibri" w:hAnsi="Calibri" w:cs="Calibri"/>
              </w:rPr>
            </w:pPr>
            <w:r>
              <w:rPr>
                <w:rFonts w:ascii="Calibri" w:eastAsia="Calibri" w:hAnsi="Calibri" w:cs="Calibri"/>
              </w:rPr>
              <w:t>15%</w:t>
            </w:r>
          </w:p>
        </w:tc>
      </w:tr>
      <w:tr w:rsidR="005E1E4C" w:rsidRPr="00E93538" w14:paraId="68E5F885" w14:textId="77777777" w:rsidTr="00503C46">
        <w:trPr>
          <w:trHeight w:val="1980"/>
        </w:trPr>
        <w:tc>
          <w:tcPr>
            <w:tcW w:w="126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685AE7A" w14:textId="77777777" w:rsidR="005E1E4C" w:rsidRDefault="005E1E4C" w:rsidP="00503C46">
            <w:pPr>
              <w:widowControl w:val="0"/>
              <w:pBdr>
                <w:top w:val="nil"/>
                <w:left w:val="nil"/>
                <w:bottom w:val="nil"/>
                <w:right w:val="nil"/>
                <w:between w:val="nil"/>
              </w:pBdr>
              <w:spacing w:line="276" w:lineRule="auto"/>
              <w:rPr>
                <w:rFonts w:ascii="Calibri" w:eastAsia="Calibri" w:hAnsi="Calibri" w:cs="Calibri"/>
              </w:rPr>
            </w:pPr>
          </w:p>
        </w:tc>
        <w:tc>
          <w:tcPr>
            <w:tcW w:w="160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1836366" w14:textId="77777777" w:rsidR="005E1E4C" w:rsidRPr="00EF0A5D" w:rsidRDefault="005E1E4C" w:rsidP="00503C46">
            <w:pPr>
              <w:rPr>
                <w:rFonts w:ascii="Calibri" w:eastAsia="Calibri" w:hAnsi="Calibri" w:cs="Calibri"/>
                <w:b/>
                <w:bCs/>
                <w:lang w:val="en-GB"/>
              </w:rPr>
            </w:pPr>
            <w:r w:rsidRPr="00EF0A5D">
              <w:rPr>
                <w:rFonts w:ascii="Calibri" w:eastAsia="Calibri" w:hAnsi="Calibri" w:cs="Calibri"/>
                <w:b/>
                <w:bCs/>
                <w:lang w:val="en-GB"/>
              </w:rPr>
              <w:t xml:space="preserve">Byproduct 5.2 - Final Report of the Selection Process – AMABIO Call for proposals 003/2027 </w:t>
            </w:r>
          </w:p>
        </w:tc>
        <w:tc>
          <w:tcPr>
            <w:tcW w:w="307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8891B2C" w14:textId="77777777" w:rsidR="005E1E4C" w:rsidRPr="00EF0A5D" w:rsidRDefault="005E1E4C" w:rsidP="00503C46">
            <w:pPr>
              <w:rPr>
                <w:rFonts w:ascii="Calibri" w:eastAsia="Calibri" w:hAnsi="Calibri" w:cs="Calibri"/>
                <w:i/>
                <w:iCs/>
                <w:lang w:val="en-GB"/>
              </w:rPr>
            </w:pPr>
            <w:r w:rsidRPr="00EF0A5D">
              <w:rPr>
                <w:rFonts w:ascii="Calibri" w:eastAsia="Calibri" w:hAnsi="Calibri" w:cs="Calibri"/>
                <w:i/>
                <w:iCs/>
                <w:lang w:val="en-GB"/>
              </w:rPr>
              <w:t>Consolidated technical report of the second selection process, including comparative analysis between cycles, evaluation of results, and recommendations for future public calls for proposals for the Program.</w:t>
            </w:r>
          </w:p>
        </w:tc>
        <w:tc>
          <w:tcPr>
            <w:tcW w:w="1830"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EE415AB" w14:textId="77777777" w:rsidR="005E1E4C" w:rsidRPr="00EF0A5D" w:rsidRDefault="005E1E4C" w:rsidP="00503C46">
            <w:pPr>
              <w:rPr>
                <w:rFonts w:ascii="Calibri" w:eastAsia="Calibri" w:hAnsi="Calibri" w:cs="Calibri"/>
                <w:lang w:val="en-GB"/>
              </w:rPr>
            </w:pPr>
            <w:r w:rsidRPr="00EF0A5D">
              <w:rPr>
                <w:rFonts w:ascii="Calibri" w:eastAsia="Calibri" w:hAnsi="Calibri" w:cs="Calibri"/>
                <w:lang w:val="en-GB"/>
              </w:rPr>
              <w:t>At the end of the selection cycle for the AMABIO Call for proposals 003/2027.</w:t>
            </w:r>
          </w:p>
        </w:tc>
        <w:tc>
          <w:tcPr>
            <w:tcW w:w="1290" w:type="dxa"/>
            <w:vMerge/>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F1FFAD0" w14:textId="77777777" w:rsidR="005E1E4C" w:rsidRPr="00EF0A5D" w:rsidRDefault="005E1E4C" w:rsidP="00503C46">
            <w:pPr>
              <w:widowControl w:val="0"/>
              <w:pBdr>
                <w:top w:val="nil"/>
                <w:left w:val="nil"/>
                <w:bottom w:val="nil"/>
                <w:right w:val="nil"/>
                <w:between w:val="nil"/>
              </w:pBdr>
              <w:spacing w:line="276" w:lineRule="auto"/>
              <w:rPr>
                <w:rFonts w:ascii="Calibri" w:eastAsia="Calibri" w:hAnsi="Calibri" w:cs="Calibri"/>
                <w:lang w:val="en-GB"/>
              </w:rPr>
            </w:pPr>
          </w:p>
        </w:tc>
      </w:tr>
    </w:tbl>
    <w:p w14:paraId="597BE2ED" w14:textId="77777777" w:rsidR="005E1E4C" w:rsidRPr="00EF0A5D" w:rsidRDefault="005E1E4C" w:rsidP="005E1E4C">
      <w:pPr>
        <w:jc w:val="both"/>
        <w:rPr>
          <w:rFonts w:ascii="Calibri" w:eastAsia="Calibri" w:hAnsi="Calibri" w:cs="Calibri"/>
          <w:b/>
          <w:bCs/>
          <w:sz w:val="22"/>
          <w:szCs w:val="22"/>
          <w:lang w:val="en-GB"/>
        </w:rPr>
      </w:pPr>
    </w:p>
    <w:p w14:paraId="00BD8B6C" w14:textId="77777777" w:rsidR="005E1E4C" w:rsidRPr="00EF0A5D" w:rsidRDefault="005E1E4C" w:rsidP="005E1E4C">
      <w:pPr>
        <w:jc w:val="both"/>
        <w:rPr>
          <w:rFonts w:ascii="Calibri" w:eastAsia="Calibri" w:hAnsi="Calibri" w:cs="Calibri"/>
          <w:lang w:val="en-GB"/>
        </w:rPr>
      </w:pPr>
    </w:p>
    <w:p w14:paraId="029A623D" w14:textId="77777777" w:rsidR="005E1E4C" w:rsidRDefault="005E1E4C" w:rsidP="005E1E4C">
      <w:pPr>
        <w:numPr>
          <w:ilvl w:val="0"/>
          <w:numId w:val="39"/>
        </w:numPr>
        <w:spacing w:line="240" w:lineRule="auto"/>
        <w:rPr>
          <w:rFonts w:ascii="Calibri" w:eastAsia="Calibri" w:hAnsi="Calibri" w:cs="Calibri"/>
          <w:b/>
          <w:bCs/>
        </w:rPr>
      </w:pPr>
      <w:r>
        <w:rPr>
          <w:rFonts w:ascii="Calibri" w:eastAsia="Calibri" w:hAnsi="Calibri" w:cs="Calibri"/>
          <w:b/>
          <w:bCs/>
        </w:rPr>
        <w:t>Payment Terms</w:t>
      </w:r>
    </w:p>
    <w:p w14:paraId="77B773E2" w14:textId="77777777" w:rsidR="005E1E4C" w:rsidRDefault="005E1E4C" w:rsidP="005E1E4C">
      <w:pPr>
        <w:ind w:left="720"/>
        <w:rPr>
          <w:rFonts w:ascii="Calibri" w:eastAsia="Calibri" w:hAnsi="Calibri" w:cs="Calibri"/>
          <w:b/>
          <w:bCs/>
        </w:rPr>
      </w:pPr>
    </w:p>
    <w:p w14:paraId="53E59381" w14:textId="77777777" w:rsidR="005E1E4C" w:rsidRPr="00EF0A5D" w:rsidRDefault="005E1E4C" w:rsidP="005E1E4C">
      <w:pPr>
        <w:numPr>
          <w:ilvl w:val="0"/>
          <w:numId w:val="40"/>
        </w:numPr>
        <w:spacing w:line="240" w:lineRule="auto"/>
        <w:rPr>
          <w:rFonts w:ascii="Calibri" w:eastAsia="Calibri" w:hAnsi="Calibri" w:cs="Calibri"/>
          <w:lang w:val="en-GB"/>
        </w:rPr>
      </w:pPr>
      <w:r w:rsidRPr="00EF0A5D">
        <w:rPr>
          <w:rFonts w:ascii="Calibri" w:eastAsia="Calibri" w:hAnsi="Calibri" w:cs="Calibri"/>
          <w:lang w:val="en-GB"/>
        </w:rPr>
        <w:t>The supplier must issue an invoice detailing the services actually provided;</w:t>
      </w:r>
    </w:p>
    <w:p w14:paraId="2958AAD5" w14:textId="77777777" w:rsidR="005E1E4C" w:rsidRPr="00EF0A5D" w:rsidRDefault="005E1E4C" w:rsidP="005E1E4C">
      <w:pPr>
        <w:numPr>
          <w:ilvl w:val="0"/>
          <w:numId w:val="40"/>
        </w:numPr>
        <w:spacing w:line="240" w:lineRule="auto"/>
        <w:rPr>
          <w:rFonts w:ascii="Calibri" w:eastAsia="Calibri" w:hAnsi="Calibri" w:cs="Calibri"/>
          <w:lang w:val="en-GB"/>
        </w:rPr>
      </w:pPr>
      <w:r w:rsidRPr="00EF0A5D">
        <w:rPr>
          <w:rFonts w:ascii="Calibri" w:eastAsia="Calibri" w:hAnsi="Calibri" w:cs="Calibri"/>
          <w:lang w:val="en-GB"/>
        </w:rPr>
        <w:t>Payment will be made by international bank transfer;</w:t>
      </w:r>
    </w:p>
    <w:p w14:paraId="499E8798" w14:textId="77777777" w:rsidR="005E1E4C" w:rsidRPr="00EF0A5D" w:rsidRDefault="005E1E4C" w:rsidP="005E1E4C">
      <w:pPr>
        <w:numPr>
          <w:ilvl w:val="0"/>
          <w:numId w:val="40"/>
        </w:numPr>
        <w:spacing w:line="240" w:lineRule="auto"/>
        <w:rPr>
          <w:rFonts w:ascii="Calibri" w:eastAsia="Calibri" w:hAnsi="Calibri" w:cs="Calibri"/>
          <w:lang w:val="en-GB"/>
        </w:rPr>
      </w:pPr>
      <w:r w:rsidRPr="00EF0A5D">
        <w:rPr>
          <w:rFonts w:ascii="Calibri" w:eastAsia="Calibri" w:hAnsi="Calibri" w:cs="Calibri"/>
          <w:lang w:val="en-GB"/>
        </w:rPr>
        <w:t>The deadline for payment is up to 30 (thirty) calendar days, counted from the date of issuance of the invoice and formal validation of the products by Expertise France.</w:t>
      </w:r>
    </w:p>
    <w:p w14:paraId="61C4A05E" w14:textId="77777777" w:rsidR="005E1E4C" w:rsidRPr="00EF0A5D" w:rsidRDefault="005E1E4C" w:rsidP="005E1E4C">
      <w:pPr>
        <w:ind w:left="720"/>
        <w:rPr>
          <w:rFonts w:ascii="Calibri" w:eastAsia="Calibri" w:hAnsi="Calibri" w:cs="Calibri"/>
          <w:b/>
          <w:bCs/>
          <w:lang w:val="en-GB"/>
        </w:rPr>
      </w:pPr>
    </w:p>
    <w:p w14:paraId="4F49214C" w14:textId="77777777" w:rsidR="005E1E4C" w:rsidRPr="00EF0A5D" w:rsidRDefault="005E1E4C" w:rsidP="005E1E4C">
      <w:pPr>
        <w:jc w:val="both"/>
        <w:rPr>
          <w:rFonts w:ascii="Calibri" w:eastAsia="Calibri" w:hAnsi="Calibri" w:cs="Calibri"/>
          <w:lang w:val="en-GB"/>
        </w:rPr>
      </w:pPr>
    </w:p>
    <w:p w14:paraId="438F30B5" w14:textId="77777777" w:rsidR="005E1E4C" w:rsidRPr="00EF0A5D" w:rsidRDefault="005E1E4C" w:rsidP="005E1E4C">
      <w:pPr>
        <w:jc w:val="both"/>
        <w:rPr>
          <w:rFonts w:ascii="Calibri" w:eastAsia="Calibri" w:hAnsi="Calibri" w:cs="Calibri"/>
          <w:lang w:val="en-GB"/>
        </w:rPr>
      </w:pPr>
    </w:p>
    <w:p w14:paraId="674C7042" w14:textId="77777777" w:rsidR="005E1E4C" w:rsidRPr="00EF0A5D" w:rsidRDefault="005E1E4C" w:rsidP="005E1E4C">
      <w:pPr>
        <w:jc w:val="both"/>
        <w:rPr>
          <w:rFonts w:ascii="Calibri" w:eastAsia="Calibri" w:hAnsi="Calibri" w:cs="Calibri"/>
          <w:lang w:val="en-GB"/>
        </w:rPr>
      </w:pPr>
    </w:p>
    <w:p w14:paraId="7A7B9261" w14:textId="77777777" w:rsidR="005E1E4C" w:rsidRPr="00EF0A5D" w:rsidRDefault="005E1E4C" w:rsidP="005E1E4C">
      <w:pPr>
        <w:jc w:val="both"/>
        <w:rPr>
          <w:rFonts w:ascii="Calibri" w:eastAsia="Calibri" w:hAnsi="Calibri" w:cs="Calibri"/>
          <w:sz w:val="22"/>
          <w:szCs w:val="22"/>
          <w:lang w:val="en-GB"/>
        </w:rPr>
      </w:pPr>
    </w:p>
    <w:p w14:paraId="71AB7D7C" w14:textId="77777777" w:rsidR="005E1E4C" w:rsidRDefault="005E1E4C" w:rsidP="005E1E4C">
      <w:pPr>
        <w:numPr>
          <w:ilvl w:val="0"/>
          <w:numId w:val="38"/>
        </w:numPr>
        <w:shd w:val="clear" w:color="auto" w:fill="E6E6E6"/>
        <w:spacing w:line="240" w:lineRule="auto"/>
        <w:ind w:left="180"/>
        <w:jc w:val="both"/>
        <w:rPr>
          <w:sz w:val="26"/>
          <w:szCs w:val="26"/>
        </w:rPr>
      </w:pPr>
      <w:r>
        <w:rPr>
          <w:rFonts w:ascii="Calibri" w:eastAsia="Calibri" w:hAnsi="Calibri" w:cs="Calibri"/>
          <w:b/>
          <w:bCs/>
          <w:sz w:val="26"/>
          <w:szCs w:val="26"/>
        </w:rPr>
        <w:t>Profile of the desired company</w:t>
      </w:r>
    </w:p>
    <w:p w14:paraId="5AF9EDC3" w14:textId="77777777" w:rsidR="005E1E4C" w:rsidRDefault="005E1E4C" w:rsidP="005E1E4C">
      <w:pPr>
        <w:tabs>
          <w:tab w:val="left" w:pos="2145"/>
        </w:tabs>
        <w:jc w:val="both"/>
        <w:rPr>
          <w:rFonts w:ascii="Calibri" w:eastAsia="Calibri" w:hAnsi="Calibri" w:cs="Calibri"/>
          <w:sz w:val="22"/>
          <w:szCs w:val="22"/>
        </w:rPr>
      </w:pPr>
    </w:p>
    <w:p w14:paraId="41234B73" w14:textId="77777777" w:rsidR="005E1E4C" w:rsidRPr="00EF0A5D" w:rsidRDefault="005E1E4C" w:rsidP="005E1E4C">
      <w:pPr>
        <w:spacing w:after="240" w:line="276" w:lineRule="auto"/>
        <w:rPr>
          <w:rFonts w:ascii="Calibri" w:eastAsia="Calibri" w:hAnsi="Calibri" w:cs="Calibri"/>
          <w:lang w:val="en-GB"/>
        </w:rPr>
      </w:pPr>
      <w:r w:rsidRPr="00EF0A5D">
        <w:rPr>
          <w:rFonts w:ascii="Calibri" w:eastAsia="Calibri" w:hAnsi="Calibri" w:cs="Calibri"/>
          <w:lang w:val="en-GB"/>
        </w:rPr>
        <w:t>The company to be contracted must demonstrate experience and technical capacity to execute, in an integrated manner, the services that are the subject of this Terms of Reference, ensuring technical quality, transparency, traceability of processes, and the production of consistent information and reports.</w:t>
      </w:r>
    </w:p>
    <w:p w14:paraId="02124D0D" w14:textId="77777777" w:rsidR="005E1E4C" w:rsidRPr="00EF0A5D" w:rsidRDefault="005E1E4C" w:rsidP="005E1E4C">
      <w:pPr>
        <w:spacing w:after="240" w:line="276" w:lineRule="auto"/>
        <w:rPr>
          <w:rFonts w:ascii="Calibri" w:eastAsia="Calibri" w:hAnsi="Calibri" w:cs="Calibri"/>
          <w:lang w:val="en-GB"/>
        </w:rPr>
      </w:pPr>
      <w:r w:rsidRPr="00EF0A5D">
        <w:rPr>
          <w:rFonts w:ascii="Calibri" w:eastAsia="Calibri" w:hAnsi="Calibri" w:cs="Calibri"/>
          <w:lang w:val="en-GB"/>
        </w:rPr>
        <w:t>Note: The contractor may integrate third-party technologies and/or subcontract specialized experts, remaining fully responsible for the coordinated delivery and quality of the services provided to Expertise France.</w:t>
      </w:r>
    </w:p>
    <w:p w14:paraId="1322B023" w14:textId="77777777" w:rsidR="005E1E4C" w:rsidRDefault="005E1E4C" w:rsidP="005E1E4C">
      <w:pPr>
        <w:spacing w:after="240" w:line="276" w:lineRule="auto"/>
        <w:rPr>
          <w:rFonts w:ascii="Calibri" w:eastAsia="Calibri" w:hAnsi="Calibri" w:cs="Calibri"/>
        </w:rPr>
      </w:pPr>
      <w:r>
        <w:rPr>
          <w:rFonts w:ascii="Calibri" w:eastAsia="Calibri" w:hAnsi="Calibri" w:cs="Calibri"/>
        </w:rPr>
        <w:t>The company must demonstrate:</w:t>
      </w:r>
    </w:p>
    <w:p w14:paraId="34CBDBFA" w14:textId="77777777" w:rsidR="005E1E4C" w:rsidRPr="00EF0A5D" w:rsidRDefault="005E1E4C" w:rsidP="005E1E4C">
      <w:pPr>
        <w:numPr>
          <w:ilvl w:val="0"/>
          <w:numId w:val="41"/>
        </w:numPr>
        <w:spacing w:after="240" w:line="276" w:lineRule="auto"/>
        <w:rPr>
          <w:rFonts w:ascii="Calibri" w:eastAsia="Calibri" w:hAnsi="Calibri" w:cs="Calibri"/>
          <w:lang w:val="en-GB"/>
        </w:rPr>
      </w:pPr>
      <w:r w:rsidRPr="00EF0A5D">
        <w:rPr>
          <w:rFonts w:ascii="Calibri" w:eastAsia="Calibri" w:hAnsi="Calibri" w:cs="Calibri"/>
          <w:lang w:val="en-GB"/>
        </w:rPr>
        <w:t>Experience in the development and operation of digital platforms for public calls for proposals;</w:t>
      </w:r>
    </w:p>
    <w:p w14:paraId="0BC2C537" w14:textId="77777777" w:rsidR="005E1E4C" w:rsidRPr="00EF0A5D" w:rsidRDefault="005E1E4C" w:rsidP="005E1E4C">
      <w:pPr>
        <w:numPr>
          <w:ilvl w:val="0"/>
          <w:numId w:val="41"/>
        </w:numPr>
        <w:spacing w:after="240" w:line="276" w:lineRule="auto"/>
        <w:rPr>
          <w:rFonts w:ascii="Calibri" w:eastAsia="Calibri" w:hAnsi="Calibri" w:cs="Calibri"/>
          <w:lang w:val="en-GB"/>
        </w:rPr>
      </w:pPr>
      <w:r w:rsidRPr="00EF0A5D">
        <w:rPr>
          <w:rFonts w:ascii="Calibri" w:eastAsia="Calibri" w:hAnsi="Calibri" w:cs="Calibri"/>
          <w:lang w:val="en-GB"/>
        </w:rPr>
        <w:t>Proven experience in the technical and operational management of calls for proposals and selection processes;</w:t>
      </w:r>
    </w:p>
    <w:p w14:paraId="4A1475B8" w14:textId="77777777" w:rsidR="005E1E4C" w:rsidRPr="00EF0A5D" w:rsidRDefault="005E1E4C" w:rsidP="005E1E4C">
      <w:pPr>
        <w:numPr>
          <w:ilvl w:val="0"/>
          <w:numId w:val="41"/>
        </w:numPr>
        <w:spacing w:after="240" w:line="276" w:lineRule="auto"/>
        <w:rPr>
          <w:rFonts w:ascii="Calibri" w:eastAsia="Calibri" w:hAnsi="Calibri" w:cs="Calibri"/>
          <w:lang w:val="en-GB"/>
        </w:rPr>
      </w:pPr>
      <w:r w:rsidRPr="00EF0A5D">
        <w:rPr>
          <w:rFonts w:ascii="Calibri" w:eastAsia="Calibri" w:hAnsi="Calibri" w:cs="Calibri"/>
          <w:lang w:val="en-GB"/>
        </w:rPr>
        <w:t>Knowledge of the socio-environmental context and the Amazonian bioeconomy;</w:t>
      </w:r>
    </w:p>
    <w:p w14:paraId="0DF4EA2A" w14:textId="77777777" w:rsidR="005E1E4C" w:rsidRPr="00EF0A5D" w:rsidRDefault="005E1E4C" w:rsidP="005E1E4C">
      <w:pPr>
        <w:numPr>
          <w:ilvl w:val="0"/>
          <w:numId w:val="41"/>
        </w:numPr>
        <w:spacing w:after="240" w:line="276" w:lineRule="auto"/>
        <w:rPr>
          <w:rFonts w:ascii="Calibri" w:eastAsia="Calibri" w:hAnsi="Calibri" w:cs="Calibri"/>
          <w:lang w:val="en-GB"/>
        </w:rPr>
      </w:pPr>
      <w:r w:rsidRPr="00EF0A5D">
        <w:rPr>
          <w:rFonts w:ascii="Calibri" w:eastAsia="Calibri" w:hAnsi="Calibri" w:cs="Calibri"/>
          <w:lang w:val="en-GB"/>
        </w:rPr>
        <w:t>Availability of a multidisciplinary team with expertise in information technology, call for proposals management, and socio-environmental analysis;</w:t>
      </w:r>
    </w:p>
    <w:p w14:paraId="07C80A54" w14:textId="77777777" w:rsidR="005E1E4C" w:rsidRPr="00EF0A5D" w:rsidRDefault="005E1E4C" w:rsidP="005E1E4C">
      <w:pPr>
        <w:numPr>
          <w:ilvl w:val="0"/>
          <w:numId w:val="41"/>
        </w:numPr>
        <w:spacing w:after="240" w:line="276" w:lineRule="auto"/>
        <w:rPr>
          <w:rFonts w:ascii="Calibri" w:eastAsia="Calibri" w:hAnsi="Calibri" w:cs="Calibri"/>
          <w:lang w:val="en-GB"/>
        </w:rPr>
      </w:pPr>
      <w:r w:rsidRPr="00EF0A5D">
        <w:rPr>
          <w:rFonts w:ascii="Calibri" w:eastAsia="Calibri" w:hAnsi="Calibri" w:cs="Calibri"/>
          <w:lang w:val="en-GB"/>
        </w:rPr>
        <w:t>Capacity for documentation, process traceability, and preparation of technical reports.</w:t>
      </w:r>
    </w:p>
    <w:p w14:paraId="2040ED6B" w14:textId="77777777" w:rsidR="005E1E4C" w:rsidRPr="00EF0A5D" w:rsidRDefault="005E1E4C" w:rsidP="005E1E4C">
      <w:pPr>
        <w:jc w:val="both"/>
        <w:rPr>
          <w:rFonts w:ascii="Calibri" w:eastAsia="Calibri" w:hAnsi="Calibri" w:cs="Calibri"/>
          <w:sz w:val="22"/>
          <w:szCs w:val="22"/>
          <w:lang w:val="en-GB"/>
        </w:rPr>
      </w:pPr>
    </w:p>
    <w:p w14:paraId="75E0DE7C" w14:textId="77777777" w:rsidR="005E1E4C" w:rsidRDefault="005E1E4C" w:rsidP="005E1E4C">
      <w:pPr>
        <w:numPr>
          <w:ilvl w:val="0"/>
          <w:numId w:val="38"/>
        </w:numPr>
        <w:shd w:val="clear" w:color="auto" w:fill="E6E6E6"/>
        <w:spacing w:line="240" w:lineRule="auto"/>
        <w:ind w:left="180"/>
        <w:jc w:val="both"/>
        <w:rPr>
          <w:sz w:val="26"/>
          <w:szCs w:val="26"/>
        </w:rPr>
      </w:pPr>
      <w:r>
        <w:rPr>
          <w:rFonts w:ascii="Calibri" w:eastAsia="Calibri" w:hAnsi="Calibri" w:cs="Calibri"/>
          <w:b/>
          <w:bCs/>
          <w:sz w:val="26"/>
          <w:szCs w:val="26"/>
        </w:rPr>
        <w:t>Submission of proposals and selection</w:t>
      </w:r>
    </w:p>
    <w:p w14:paraId="4EC4393A" w14:textId="77777777" w:rsidR="005E1E4C" w:rsidRDefault="005E1E4C" w:rsidP="005E1E4C">
      <w:pPr>
        <w:jc w:val="both"/>
        <w:rPr>
          <w:rFonts w:ascii="Calibri" w:eastAsia="Calibri" w:hAnsi="Calibri" w:cs="Calibri"/>
        </w:rPr>
      </w:pPr>
    </w:p>
    <w:p w14:paraId="58D43B6A" w14:textId="77777777" w:rsidR="005E1E4C" w:rsidRDefault="005E1E4C" w:rsidP="005E1E4C">
      <w:pPr>
        <w:pStyle w:val="Titre2"/>
        <w:keepNext w:val="0"/>
        <w:widowControl/>
        <w:numPr>
          <w:ilvl w:val="0"/>
          <w:numId w:val="42"/>
        </w:numPr>
        <w:spacing w:before="360" w:after="80" w:line="240" w:lineRule="auto"/>
        <w:jc w:val="both"/>
        <w:rPr>
          <w:rFonts w:ascii="Calibri" w:eastAsia="Calibri" w:hAnsi="Calibri" w:cs="Calibri"/>
          <w:sz w:val="24"/>
          <w:szCs w:val="24"/>
        </w:rPr>
      </w:pPr>
      <w:bookmarkStart w:id="181" w:name="_heading=h.ycteath1fni6" w:colFirst="0" w:colLast="0"/>
      <w:bookmarkEnd w:id="181"/>
      <w:r>
        <w:rPr>
          <w:rFonts w:ascii="Calibri" w:eastAsia="Calibri" w:hAnsi="Calibri" w:cs="Calibri"/>
          <w:sz w:val="24"/>
          <w:szCs w:val="24"/>
        </w:rPr>
        <w:lastRenderedPageBreak/>
        <w:t>Submission of Proposals</w:t>
      </w:r>
    </w:p>
    <w:p w14:paraId="60F82713" w14:textId="77777777" w:rsidR="005E1E4C" w:rsidRPr="00EF0A5D" w:rsidRDefault="005E1E4C" w:rsidP="005E1E4C">
      <w:pPr>
        <w:spacing w:before="240" w:after="240"/>
        <w:jc w:val="both"/>
        <w:rPr>
          <w:rFonts w:ascii="Calibri" w:eastAsia="Calibri" w:hAnsi="Calibri" w:cs="Calibri"/>
          <w:color w:val="1155CC"/>
          <w:u w:val="single"/>
          <w:lang w:val="en-GB"/>
        </w:rPr>
      </w:pPr>
      <w:r w:rsidRPr="00EF0A5D">
        <w:rPr>
          <w:rFonts w:ascii="Calibri" w:eastAsia="Calibri" w:hAnsi="Calibri" w:cs="Calibri"/>
          <w:lang w:val="en-GB"/>
        </w:rPr>
        <w:t>Interested companies must submit their proposals exclusively through the Place – Plateforme des Achats de l'État platform (</w:t>
      </w:r>
      <w:hyperlink r:id="rId28">
        <w:r w:rsidRPr="00EF0A5D">
          <w:rPr>
            <w:rFonts w:ascii="Calibri" w:eastAsia="Calibri" w:hAnsi="Calibri" w:cs="Calibri"/>
            <w:color w:val="1155CC"/>
            <w:u w:val="single"/>
            <w:lang w:val="en-GB"/>
          </w:rPr>
          <w:t>https://www.marches-publics.gouv.fr/entreprise</w:t>
        </w:r>
      </w:hyperlink>
      <w:r w:rsidRPr="00EF0A5D">
        <w:rPr>
          <w:rFonts w:ascii="Calibri" w:eastAsia="Calibri" w:hAnsi="Calibri" w:cs="Calibri"/>
          <w:color w:val="1155CC"/>
          <w:u w:val="single"/>
          <w:lang w:val="en-GB"/>
        </w:rPr>
        <w:t>).</w:t>
      </w:r>
    </w:p>
    <w:p w14:paraId="2AFFEE61" w14:textId="77777777" w:rsidR="005E1E4C" w:rsidRPr="00EF0A5D" w:rsidRDefault="005E1E4C" w:rsidP="005E1E4C">
      <w:pPr>
        <w:spacing w:before="240" w:after="240"/>
        <w:jc w:val="both"/>
        <w:rPr>
          <w:rFonts w:ascii="Calibri" w:eastAsia="Calibri" w:hAnsi="Calibri" w:cs="Calibri"/>
          <w:lang w:val="en-GB"/>
        </w:rPr>
      </w:pPr>
      <w:r w:rsidRPr="00EF0A5D">
        <w:rPr>
          <w:rFonts w:ascii="Calibri" w:eastAsia="Calibri" w:hAnsi="Calibri" w:cs="Calibri"/>
          <w:lang w:val="en-GB"/>
        </w:rPr>
        <w:t>The proposal must include the following documents:</w:t>
      </w:r>
    </w:p>
    <w:p w14:paraId="3768B6FC" w14:textId="77777777" w:rsidR="005E1E4C" w:rsidRPr="00EF0A5D" w:rsidRDefault="005E1E4C" w:rsidP="005E1E4C">
      <w:pPr>
        <w:pStyle w:val="Titre3"/>
        <w:keepNext w:val="0"/>
        <w:numPr>
          <w:ilvl w:val="0"/>
          <w:numId w:val="47"/>
        </w:numPr>
        <w:spacing w:before="280" w:after="0" w:line="240" w:lineRule="auto"/>
        <w:jc w:val="both"/>
        <w:rPr>
          <w:rFonts w:ascii="Calibri" w:eastAsia="Calibri" w:hAnsi="Calibri" w:cs="Calibri"/>
          <w:szCs w:val="24"/>
          <w:lang w:val="en-GB"/>
        </w:rPr>
      </w:pPr>
      <w:r w:rsidRPr="00EF0A5D">
        <w:rPr>
          <w:rFonts w:ascii="Calibri" w:eastAsia="Calibri" w:hAnsi="Calibri" w:cs="Calibri"/>
          <w:szCs w:val="24"/>
          <w:lang w:val="en-GB"/>
        </w:rPr>
        <w:t>Institutional portfolio, providing evidence of prior experience in delivering services compatible with the object of this Terms of Reference;</w:t>
      </w:r>
      <w:r w:rsidRPr="00EF0A5D">
        <w:rPr>
          <w:rFonts w:ascii="Calibri" w:eastAsia="Calibri" w:hAnsi="Calibri" w:cs="Calibri"/>
          <w:szCs w:val="24"/>
          <w:lang w:val="en-GB"/>
        </w:rPr>
        <w:br/>
      </w:r>
    </w:p>
    <w:p w14:paraId="4740C0C8" w14:textId="77777777" w:rsidR="005E1E4C" w:rsidRPr="00EF0A5D" w:rsidRDefault="005E1E4C" w:rsidP="005E1E4C">
      <w:pPr>
        <w:pStyle w:val="Titre3"/>
        <w:keepNext w:val="0"/>
        <w:numPr>
          <w:ilvl w:val="0"/>
          <w:numId w:val="47"/>
        </w:numPr>
        <w:spacing w:before="0" w:after="0" w:line="240" w:lineRule="auto"/>
        <w:jc w:val="both"/>
        <w:rPr>
          <w:rFonts w:ascii="Calibri" w:eastAsia="Calibri" w:hAnsi="Calibri" w:cs="Calibri"/>
          <w:szCs w:val="24"/>
          <w:lang w:val="en-GB"/>
        </w:rPr>
      </w:pPr>
      <w:bookmarkStart w:id="182" w:name="_heading=h.ytqhql54pt0i" w:colFirst="0" w:colLast="0"/>
      <w:bookmarkEnd w:id="182"/>
      <w:r w:rsidRPr="00EF0A5D">
        <w:rPr>
          <w:rFonts w:ascii="Calibri" w:eastAsia="Calibri" w:hAnsi="Calibri" w:cs="Calibri"/>
          <w:szCs w:val="24"/>
          <w:lang w:val="en-GB"/>
        </w:rPr>
        <w:t>Technical proposal, including the work methodology, operational approach, implementation schedule, and identification of the team involved, with the respective CVs;</w:t>
      </w:r>
      <w:r w:rsidRPr="00EF0A5D">
        <w:rPr>
          <w:rFonts w:ascii="Calibri" w:eastAsia="Calibri" w:hAnsi="Calibri" w:cs="Calibri"/>
          <w:szCs w:val="24"/>
          <w:lang w:val="en-GB"/>
        </w:rPr>
        <w:br/>
      </w:r>
    </w:p>
    <w:p w14:paraId="1A308D54" w14:textId="77777777" w:rsidR="005E1E4C" w:rsidRPr="00EF0A5D" w:rsidRDefault="005E1E4C" w:rsidP="005E1E4C">
      <w:pPr>
        <w:pStyle w:val="Titre3"/>
        <w:keepNext w:val="0"/>
        <w:numPr>
          <w:ilvl w:val="0"/>
          <w:numId w:val="47"/>
        </w:numPr>
        <w:spacing w:before="0" w:after="0" w:line="240" w:lineRule="auto"/>
        <w:jc w:val="both"/>
        <w:rPr>
          <w:rFonts w:ascii="Calibri" w:eastAsia="Calibri" w:hAnsi="Calibri" w:cs="Calibri"/>
          <w:szCs w:val="24"/>
          <w:lang w:val="en-GB"/>
        </w:rPr>
      </w:pPr>
      <w:bookmarkStart w:id="183" w:name="_heading=h.fbvv87pl1g6n" w:colFirst="0" w:colLast="0"/>
      <w:bookmarkEnd w:id="183"/>
      <w:r w:rsidRPr="00EF0A5D">
        <w:rPr>
          <w:rFonts w:ascii="Calibri" w:eastAsia="Calibri" w:hAnsi="Calibri" w:cs="Calibri"/>
          <w:szCs w:val="24"/>
          <w:lang w:val="en-GB"/>
        </w:rPr>
        <w:t>Financial proposal, detailing the costs associated with the delivery of each Output, in accordance with the guidelines established in this Terms of Reference.</w:t>
      </w:r>
      <w:r w:rsidRPr="00EF0A5D">
        <w:rPr>
          <w:rFonts w:ascii="Calibri" w:eastAsia="Calibri" w:hAnsi="Calibri" w:cs="Calibri"/>
          <w:szCs w:val="24"/>
          <w:lang w:val="en-GB"/>
        </w:rPr>
        <w:br/>
      </w:r>
    </w:p>
    <w:p w14:paraId="53AA8CBB" w14:textId="77777777" w:rsidR="005E1E4C" w:rsidRDefault="005E1E4C" w:rsidP="005E1E4C">
      <w:pPr>
        <w:pStyle w:val="Titre2"/>
        <w:keepNext w:val="0"/>
        <w:widowControl/>
        <w:numPr>
          <w:ilvl w:val="0"/>
          <w:numId w:val="42"/>
        </w:numPr>
        <w:spacing w:after="80" w:line="240" w:lineRule="auto"/>
        <w:jc w:val="both"/>
        <w:rPr>
          <w:rFonts w:ascii="Calibri" w:eastAsia="Calibri" w:hAnsi="Calibri" w:cs="Calibri"/>
          <w:sz w:val="24"/>
          <w:szCs w:val="24"/>
        </w:rPr>
      </w:pPr>
      <w:bookmarkStart w:id="184" w:name="_heading=h.pjj12iz3ejzy" w:colFirst="0" w:colLast="0"/>
      <w:bookmarkEnd w:id="184"/>
      <w:r>
        <w:rPr>
          <w:rFonts w:ascii="Calibri" w:eastAsia="Calibri" w:hAnsi="Calibri" w:cs="Calibri"/>
          <w:sz w:val="24"/>
          <w:szCs w:val="24"/>
        </w:rPr>
        <w:t>Selection Process</w:t>
      </w:r>
    </w:p>
    <w:p w14:paraId="50E5CB22" w14:textId="77777777" w:rsidR="005E1E4C" w:rsidRPr="00EF0A5D" w:rsidRDefault="005E1E4C" w:rsidP="005E1E4C">
      <w:pPr>
        <w:spacing w:before="240" w:after="240"/>
        <w:jc w:val="both"/>
        <w:rPr>
          <w:rFonts w:ascii="Calibri" w:eastAsia="Calibri" w:hAnsi="Calibri" w:cs="Calibri"/>
          <w:lang w:val="en-GB"/>
        </w:rPr>
      </w:pPr>
      <w:r w:rsidRPr="00EF0A5D">
        <w:rPr>
          <w:rFonts w:ascii="Calibri" w:eastAsia="Calibri" w:hAnsi="Calibri" w:cs="Calibri"/>
          <w:lang w:val="en-GB"/>
        </w:rPr>
        <w:t>The selection of the company will be conducted through a technical and financial evaluation, in accordance with the rules and procedures of Expertise France, and will comprise the following stages:</w:t>
      </w:r>
    </w:p>
    <w:p w14:paraId="1AAEB218" w14:textId="77777777" w:rsidR="005E1E4C" w:rsidRPr="00EF0A5D" w:rsidRDefault="005E1E4C" w:rsidP="005E1E4C">
      <w:pPr>
        <w:numPr>
          <w:ilvl w:val="0"/>
          <w:numId w:val="33"/>
        </w:numPr>
        <w:spacing w:before="240" w:line="240" w:lineRule="auto"/>
        <w:rPr>
          <w:rFonts w:ascii="Calibri" w:eastAsia="Calibri" w:hAnsi="Calibri" w:cs="Calibri"/>
          <w:lang w:val="en-GB"/>
        </w:rPr>
      </w:pPr>
      <w:r w:rsidRPr="00EF0A5D">
        <w:rPr>
          <w:rFonts w:ascii="Calibri" w:eastAsia="Calibri" w:hAnsi="Calibri" w:cs="Calibri"/>
          <w:lang w:val="en-GB"/>
        </w:rPr>
        <w:t>Verification of administrative compliance and fulfillment of the minimum eligibility requirements;</w:t>
      </w:r>
    </w:p>
    <w:p w14:paraId="3AF2F4EC" w14:textId="77777777" w:rsidR="005E1E4C" w:rsidRPr="00EF0A5D" w:rsidRDefault="005E1E4C" w:rsidP="005E1E4C">
      <w:pPr>
        <w:numPr>
          <w:ilvl w:val="0"/>
          <w:numId w:val="33"/>
        </w:numPr>
        <w:spacing w:line="240" w:lineRule="auto"/>
        <w:rPr>
          <w:rFonts w:ascii="Calibri" w:eastAsia="Calibri" w:hAnsi="Calibri" w:cs="Calibri"/>
          <w:lang w:val="en-GB"/>
        </w:rPr>
      </w:pPr>
      <w:r w:rsidRPr="00EF0A5D">
        <w:rPr>
          <w:rFonts w:ascii="Calibri" w:eastAsia="Calibri" w:hAnsi="Calibri" w:cs="Calibri"/>
          <w:lang w:val="en-GB"/>
        </w:rPr>
        <w:t>Technical evaluation of the proposal, considering the proposed methodology, the company’s experience, and the qualifications of the team;</w:t>
      </w:r>
    </w:p>
    <w:p w14:paraId="15AAD00A" w14:textId="77777777" w:rsidR="005E1E4C" w:rsidRPr="00EF0A5D" w:rsidRDefault="005E1E4C" w:rsidP="005E1E4C">
      <w:pPr>
        <w:numPr>
          <w:ilvl w:val="0"/>
          <w:numId w:val="33"/>
        </w:numPr>
        <w:spacing w:line="240" w:lineRule="auto"/>
        <w:rPr>
          <w:rFonts w:ascii="Calibri" w:eastAsia="Calibri" w:hAnsi="Calibri" w:cs="Calibri"/>
          <w:lang w:val="en-GB"/>
        </w:rPr>
      </w:pPr>
      <w:r w:rsidRPr="00EF0A5D">
        <w:rPr>
          <w:rFonts w:ascii="Calibri" w:eastAsia="Calibri" w:hAnsi="Calibri" w:cs="Calibri"/>
          <w:lang w:val="en-GB"/>
        </w:rPr>
        <w:t>Financial evaluation of the submitted proposal.</w:t>
      </w:r>
      <w:r w:rsidRPr="00EF0A5D">
        <w:rPr>
          <w:rFonts w:ascii="Calibri" w:eastAsia="Calibri" w:hAnsi="Calibri" w:cs="Calibri"/>
          <w:lang w:val="en-GB"/>
        </w:rPr>
        <w:br/>
      </w:r>
    </w:p>
    <w:p w14:paraId="54FBBBFD" w14:textId="77777777" w:rsidR="005E1E4C" w:rsidRDefault="005E1E4C" w:rsidP="005E1E4C">
      <w:pPr>
        <w:pStyle w:val="Titre2"/>
        <w:keepNext w:val="0"/>
        <w:widowControl/>
        <w:numPr>
          <w:ilvl w:val="0"/>
          <w:numId w:val="42"/>
        </w:numPr>
        <w:spacing w:after="80" w:line="240" w:lineRule="auto"/>
        <w:jc w:val="both"/>
        <w:rPr>
          <w:rFonts w:ascii="Calibri" w:eastAsia="Calibri" w:hAnsi="Calibri" w:cs="Calibri"/>
          <w:sz w:val="24"/>
          <w:szCs w:val="24"/>
        </w:rPr>
      </w:pPr>
      <w:bookmarkStart w:id="185" w:name="_heading=h.i8of0jud4rp1" w:colFirst="0" w:colLast="0"/>
      <w:bookmarkEnd w:id="185"/>
      <w:r>
        <w:rPr>
          <w:rFonts w:ascii="Calibri" w:eastAsia="Calibri" w:hAnsi="Calibri" w:cs="Calibri"/>
          <w:sz w:val="24"/>
          <w:szCs w:val="24"/>
        </w:rPr>
        <w:t>Selection Criteria</w:t>
      </w:r>
    </w:p>
    <w:p w14:paraId="5867C721" w14:textId="77777777" w:rsidR="005E1E4C" w:rsidRPr="00EF0A5D" w:rsidRDefault="005E1E4C" w:rsidP="005E1E4C">
      <w:pPr>
        <w:spacing w:before="240" w:after="240"/>
        <w:jc w:val="both"/>
        <w:rPr>
          <w:rFonts w:ascii="Calibri" w:eastAsia="Calibri" w:hAnsi="Calibri" w:cs="Calibri"/>
          <w:lang w:val="en-GB"/>
        </w:rPr>
      </w:pPr>
      <w:r w:rsidRPr="00EF0A5D">
        <w:rPr>
          <w:rFonts w:ascii="Calibri" w:eastAsia="Calibri" w:hAnsi="Calibri" w:cs="Calibri"/>
          <w:lang w:val="en-GB"/>
        </w:rPr>
        <w:t>Proposals will be assessed according to the following criteria and weightings:</w:t>
      </w:r>
    </w:p>
    <w:p w14:paraId="204F1E3F" w14:textId="77777777" w:rsidR="005E1E4C" w:rsidRDefault="005E1E4C" w:rsidP="005E1E4C">
      <w:pPr>
        <w:numPr>
          <w:ilvl w:val="0"/>
          <w:numId w:val="46"/>
        </w:numPr>
        <w:spacing w:before="240" w:line="240" w:lineRule="auto"/>
        <w:rPr>
          <w:rFonts w:ascii="Calibri" w:eastAsia="Calibri" w:hAnsi="Calibri" w:cs="Calibri"/>
        </w:rPr>
      </w:pPr>
      <w:r>
        <w:rPr>
          <w:rFonts w:ascii="Calibri" w:eastAsia="Calibri" w:hAnsi="Calibri" w:cs="Calibri"/>
        </w:rPr>
        <w:t>Company’s prior experience – 40%</w:t>
      </w:r>
    </w:p>
    <w:p w14:paraId="164827E3" w14:textId="77777777" w:rsidR="005E1E4C" w:rsidRDefault="005E1E4C" w:rsidP="005E1E4C">
      <w:pPr>
        <w:numPr>
          <w:ilvl w:val="0"/>
          <w:numId w:val="46"/>
        </w:numPr>
        <w:spacing w:line="240" w:lineRule="auto"/>
        <w:rPr>
          <w:rFonts w:ascii="Calibri" w:eastAsia="Calibri" w:hAnsi="Calibri" w:cs="Calibri"/>
        </w:rPr>
      </w:pPr>
      <w:r>
        <w:rPr>
          <w:rFonts w:ascii="Calibri" w:eastAsia="Calibri" w:hAnsi="Calibri" w:cs="Calibri"/>
        </w:rPr>
        <w:t>Technical and methodological proposal – 30%</w:t>
      </w:r>
    </w:p>
    <w:p w14:paraId="692EF080" w14:textId="77777777" w:rsidR="005E1E4C" w:rsidRDefault="005E1E4C" w:rsidP="005E1E4C">
      <w:pPr>
        <w:numPr>
          <w:ilvl w:val="0"/>
          <w:numId w:val="46"/>
        </w:numPr>
        <w:spacing w:after="240" w:line="240" w:lineRule="auto"/>
        <w:rPr>
          <w:rFonts w:ascii="Calibri" w:eastAsia="Calibri" w:hAnsi="Calibri" w:cs="Calibri"/>
        </w:rPr>
      </w:pPr>
      <w:r>
        <w:rPr>
          <w:rFonts w:ascii="Calibri" w:eastAsia="Calibri" w:hAnsi="Calibri" w:cs="Calibri"/>
        </w:rPr>
        <w:t>Financial proposal – 30%</w:t>
      </w:r>
    </w:p>
    <w:p w14:paraId="48CD51D0" w14:textId="77777777" w:rsidR="005E1E4C" w:rsidRPr="00EF0A5D" w:rsidRDefault="005E1E4C" w:rsidP="005E1E4C">
      <w:pPr>
        <w:spacing w:before="240" w:after="240"/>
        <w:jc w:val="both"/>
        <w:rPr>
          <w:rFonts w:ascii="Calibri" w:eastAsia="Calibri" w:hAnsi="Calibri" w:cs="Calibri"/>
          <w:lang w:val="en-GB"/>
        </w:rPr>
      </w:pPr>
      <w:r w:rsidRPr="00EF0A5D">
        <w:rPr>
          <w:rFonts w:ascii="Calibri" w:eastAsia="Calibri" w:hAnsi="Calibri" w:cs="Calibri"/>
          <w:lang w:val="en-GB"/>
        </w:rPr>
        <w:t>The final ranking will be determined based on the total score obtained, in accordance with the criteria and weightings set out in this Terms of Reference.</w:t>
      </w:r>
    </w:p>
    <w:p w14:paraId="07C8874F" w14:textId="77777777" w:rsidR="005E1E4C" w:rsidRPr="00EF0A5D" w:rsidRDefault="005E1E4C" w:rsidP="005E1E4C">
      <w:pPr>
        <w:jc w:val="both"/>
        <w:rPr>
          <w:rFonts w:ascii="Calibri" w:eastAsia="Calibri" w:hAnsi="Calibri" w:cs="Calibri"/>
          <w:b/>
          <w:bCs/>
          <w:sz w:val="26"/>
          <w:szCs w:val="26"/>
          <w:lang w:val="en-GB"/>
        </w:rPr>
      </w:pPr>
    </w:p>
    <w:p w14:paraId="32FBA702" w14:textId="77777777" w:rsidR="005E1E4C" w:rsidRPr="00EF0A5D" w:rsidRDefault="005E1E4C" w:rsidP="005E1E4C">
      <w:pPr>
        <w:jc w:val="both"/>
        <w:rPr>
          <w:rFonts w:ascii="Calibri" w:eastAsia="Calibri" w:hAnsi="Calibri" w:cs="Calibri"/>
          <w:sz w:val="22"/>
          <w:szCs w:val="22"/>
          <w:lang w:val="en-GB"/>
        </w:rPr>
      </w:pPr>
    </w:p>
    <w:p w14:paraId="7B42D23D" w14:textId="77777777" w:rsidR="005E1E4C" w:rsidRDefault="005E1E4C" w:rsidP="005E1E4C">
      <w:pPr>
        <w:numPr>
          <w:ilvl w:val="0"/>
          <w:numId w:val="38"/>
        </w:numPr>
        <w:shd w:val="clear" w:color="auto" w:fill="E6E6E6"/>
        <w:spacing w:line="240" w:lineRule="auto"/>
        <w:ind w:left="180"/>
        <w:jc w:val="both"/>
        <w:rPr>
          <w:sz w:val="26"/>
          <w:szCs w:val="26"/>
        </w:rPr>
      </w:pPr>
      <w:r>
        <w:rPr>
          <w:rFonts w:ascii="Calibri" w:eastAsia="Calibri" w:hAnsi="Calibri" w:cs="Calibri"/>
          <w:b/>
          <w:bCs/>
          <w:sz w:val="26"/>
          <w:szCs w:val="26"/>
        </w:rPr>
        <w:t>Coordination</w:t>
      </w:r>
    </w:p>
    <w:p w14:paraId="4D88582F" w14:textId="77777777" w:rsidR="005E1E4C" w:rsidRDefault="005E1E4C" w:rsidP="005E1E4C">
      <w:pPr>
        <w:jc w:val="both"/>
        <w:rPr>
          <w:rFonts w:ascii="Calibri" w:eastAsia="Calibri" w:hAnsi="Calibri" w:cs="Calibri"/>
          <w:sz w:val="22"/>
          <w:szCs w:val="22"/>
        </w:rPr>
      </w:pPr>
    </w:p>
    <w:p w14:paraId="02ABDDD1" w14:textId="77777777" w:rsidR="005E1E4C" w:rsidRPr="00EF0A5D" w:rsidRDefault="005E1E4C" w:rsidP="005E1E4C">
      <w:pPr>
        <w:spacing w:before="240" w:after="240"/>
        <w:jc w:val="both"/>
        <w:rPr>
          <w:rFonts w:ascii="Calibri" w:eastAsia="Calibri" w:hAnsi="Calibri" w:cs="Calibri"/>
          <w:lang w:val="en-GB"/>
        </w:rPr>
      </w:pPr>
      <w:r w:rsidRPr="00EF0A5D">
        <w:rPr>
          <w:rFonts w:ascii="Calibri" w:eastAsia="Calibri" w:hAnsi="Calibri" w:cs="Calibri"/>
          <w:lang w:val="en-GB"/>
        </w:rPr>
        <w:t>The contracted company shall appoint a Technical Lead to act as the focal point for communication, support, and monitoring of the contract implementation.</w:t>
      </w:r>
    </w:p>
    <w:p w14:paraId="16694D21" w14:textId="77777777" w:rsidR="005E1E4C" w:rsidRPr="00EF0A5D" w:rsidRDefault="005E1E4C" w:rsidP="005E1E4C">
      <w:pPr>
        <w:spacing w:before="240" w:after="240"/>
        <w:jc w:val="both"/>
        <w:rPr>
          <w:rFonts w:ascii="Calibri" w:eastAsia="Calibri" w:hAnsi="Calibri" w:cs="Calibri"/>
          <w:lang w:val="en-GB"/>
        </w:rPr>
      </w:pPr>
      <w:r w:rsidRPr="00EF0A5D">
        <w:rPr>
          <w:rFonts w:ascii="Calibri" w:eastAsia="Calibri" w:hAnsi="Calibri" w:cs="Calibri"/>
          <w:lang w:val="en-GB"/>
        </w:rPr>
        <w:lastRenderedPageBreak/>
        <w:t>For the monitoring of activities by Expertise France, the institutional contact shall be Dominik Giusti, Bioeconomy and Innovation Coordinator of the AMABIO Programme, who will act as the project focal point and may be contacted at dominik.giusti@expertisefrance.fr.</w:t>
      </w:r>
    </w:p>
    <w:p w14:paraId="60C0B94A" w14:textId="77777777" w:rsidR="005E1E4C" w:rsidRPr="00EF0A5D" w:rsidRDefault="005E1E4C" w:rsidP="005E1E4C">
      <w:pPr>
        <w:spacing w:before="240" w:after="240"/>
        <w:jc w:val="both"/>
        <w:rPr>
          <w:rFonts w:ascii="Calibri" w:eastAsia="Calibri" w:hAnsi="Calibri" w:cs="Calibri"/>
          <w:lang w:val="en-GB"/>
        </w:rPr>
      </w:pPr>
      <w:r w:rsidRPr="00EF0A5D">
        <w:rPr>
          <w:rFonts w:ascii="Calibri" w:eastAsia="Calibri" w:hAnsi="Calibri" w:cs="Calibri"/>
          <w:lang w:val="en-GB"/>
        </w:rPr>
        <w:t>Contract implementation shall be carried out in close collaboration with the technical teams of the AMABIO Programme, from the preparation phase through to the completion of activities, ensuring continuous alignment, systematic monitoring of deliverables, and adequate coordination to ensure the proper execution of the works.</w:t>
      </w:r>
    </w:p>
    <w:p w14:paraId="5C91359B" w14:textId="77777777" w:rsidR="005E1E4C" w:rsidRPr="00EF0A5D" w:rsidRDefault="005E1E4C" w:rsidP="005E1E4C">
      <w:pPr>
        <w:spacing w:before="240" w:after="240"/>
        <w:jc w:val="both"/>
        <w:rPr>
          <w:rFonts w:ascii="Calibri" w:eastAsia="Calibri" w:hAnsi="Calibri" w:cs="Calibri"/>
          <w:lang w:val="en-GB"/>
        </w:rPr>
      </w:pPr>
    </w:p>
    <w:p w14:paraId="49C26076" w14:textId="77777777" w:rsidR="005E1E4C" w:rsidRPr="00EF0A5D" w:rsidRDefault="005E1E4C" w:rsidP="005E1E4C">
      <w:pPr>
        <w:pStyle w:val="Titre2"/>
        <w:keepNext w:val="0"/>
        <w:rPr>
          <w:rFonts w:ascii="Calibri" w:eastAsia="Calibri" w:hAnsi="Calibri" w:cs="Calibri"/>
          <w:sz w:val="34"/>
          <w:szCs w:val="34"/>
          <w:lang w:val="en-GB"/>
        </w:rPr>
      </w:pPr>
      <w:bookmarkStart w:id="186" w:name="_heading=h.rqpynukdmjtr" w:colFirst="0" w:colLast="0"/>
      <w:bookmarkEnd w:id="186"/>
      <w:r w:rsidRPr="00EF0A5D">
        <w:rPr>
          <w:rFonts w:ascii="Calibri" w:eastAsia="Calibri" w:hAnsi="Calibri" w:cs="Calibri"/>
          <w:sz w:val="34"/>
          <w:szCs w:val="34"/>
          <w:lang w:val="en-GB"/>
        </w:rPr>
        <w:t>ANNEX</w:t>
      </w:r>
    </w:p>
    <w:p w14:paraId="40FB70F3" w14:textId="77777777" w:rsidR="005E1E4C" w:rsidRPr="00EF0A5D" w:rsidRDefault="005E1E4C" w:rsidP="005E1E4C">
      <w:pPr>
        <w:pStyle w:val="Titre2"/>
        <w:keepNext w:val="0"/>
        <w:spacing w:before="240" w:after="240"/>
        <w:rPr>
          <w:rFonts w:ascii="Calibri" w:eastAsia="Calibri" w:hAnsi="Calibri" w:cs="Calibri"/>
          <w:sz w:val="34"/>
          <w:szCs w:val="34"/>
          <w:lang w:val="en-GB"/>
        </w:rPr>
      </w:pPr>
      <w:r w:rsidRPr="00EF0A5D">
        <w:rPr>
          <w:rFonts w:ascii="Calibri" w:eastAsia="Calibri" w:hAnsi="Calibri" w:cs="Calibri"/>
          <w:sz w:val="34"/>
          <w:szCs w:val="34"/>
          <w:lang w:val="en-GB"/>
        </w:rPr>
        <w:t>Guidelines for the Desired Technical Scope of the Digital Platform</w:t>
      </w:r>
    </w:p>
    <w:p w14:paraId="0928EB34" w14:textId="77777777" w:rsidR="005E1E4C" w:rsidRPr="00EF0A5D" w:rsidRDefault="005E1E4C" w:rsidP="005E1E4C">
      <w:pPr>
        <w:pStyle w:val="Titre2"/>
        <w:keepNext w:val="0"/>
        <w:spacing w:before="240" w:after="240"/>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This Annex describes the minimum functional and non-functional requirements expected for the digital platform for the submission, management, and evaluation of proposals under the AMABIO Call for Proposals.</w:t>
      </w:r>
    </w:p>
    <w:p w14:paraId="01D3E3F7" w14:textId="77777777" w:rsidR="005E1E4C" w:rsidRDefault="005E1E4C" w:rsidP="005E1E4C">
      <w:pPr>
        <w:pStyle w:val="Titre2"/>
        <w:keepNext w:val="0"/>
        <w:rPr>
          <w:rFonts w:ascii="Calibri" w:eastAsia="Calibri" w:hAnsi="Calibri" w:cs="Calibri"/>
          <w:sz w:val="24"/>
          <w:szCs w:val="24"/>
        </w:rPr>
      </w:pPr>
      <w:bookmarkStart w:id="187" w:name="_heading=h.vatabzgke53i" w:colFirst="0" w:colLast="0"/>
      <w:bookmarkEnd w:id="187"/>
      <w:r>
        <w:rPr>
          <w:rFonts w:ascii="Calibri" w:eastAsia="Calibri" w:hAnsi="Calibri" w:cs="Calibri"/>
          <w:sz w:val="24"/>
          <w:szCs w:val="24"/>
        </w:rPr>
        <w:t>1. Functionalities for Applicants</w:t>
      </w:r>
    </w:p>
    <w:p w14:paraId="38DD2571" w14:textId="77777777" w:rsidR="005E1E4C" w:rsidRPr="00EF0A5D" w:rsidRDefault="005E1E4C" w:rsidP="005E1E4C">
      <w:pPr>
        <w:pStyle w:val="Titre2"/>
        <w:keepNext w:val="0"/>
        <w:widowControl/>
        <w:numPr>
          <w:ilvl w:val="0"/>
          <w:numId w:val="44"/>
        </w:numPr>
        <w:spacing w:before="240"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Simplified registration, with secure authentication and access recovery.</w:t>
      </w:r>
    </w:p>
    <w:p w14:paraId="16F22810" w14:textId="77777777" w:rsidR="005E1E4C" w:rsidRPr="00EF0A5D" w:rsidRDefault="005E1E4C" w:rsidP="005E1E4C">
      <w:pPr>
        <w:pStyle w:val="Titre2"/>
        <w:keepNext w:val="0"/>
        <w:widowControl/>
        <w:numPr>
          <w:ilvl w:val="0"/>
          <w:numId w:val="44"/>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Clear and accessible guidance throughout the proposal submission process, including contextual tips, help messages, and a Frequently Asked Questions (FAQ) section.</w:t>
      </w:r>
    </w:p>
    <w:p w14:paraId="62F7A748" w14:textId="77777777" w:rsidR="005E1E4C" w:rsidRPr="00EF0A5D" w:rsidRDefault="005E1E4C" w:rsidP="005E1E4C">
      <w:pPr>
        <w:pStyle w:val="Titre2"/>
        <w:keepNext w:val="0"/>
        <w:widowControl/>
        <w:numPr>
          <w:ilvl w:val="0"/>
          <w:numId w:val="44"/>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Application form structure aligned with the requirements of the Call for Proposals, including:</w:t>
      </w:r>
    </w:p>
    <w:p w14:paraId="51D95B35" w14:textId="77777777" w:rsidR="005E1E4C" w:rsidRPr="00EF0A5D" w:rsidRDefault="005E1E4C" w:rsidP="005E1E4C">
      <w:pPr>
        <w:pStyle w:val="Titre2"/>
        <w:keepNext w:val="0"/>
        <w:widowControl/>
        <w:numPr>
          <w:ilvl w:val="1"/>
          <w:numId w:val="44"/>
        </w:numPr>
        <w:spacing w:line="240" w:lineRule="auto"/>
        <w:rPr>
          <w:rFonts w:ascii="Calibri" w:eastAsia="Calibri" w:hAnsi="Calibri" w:cs="Calibri"/>
          <w:b w:val="0"/>
          <w:bCs w:val="0"/>
          <w:i/>
          <w:iCs/>
          <w:sz w:val="22"/>
          <w:szCs w:val="22"/>
          <w:lang w:val="en-GB"/>
        </w:rPr>
      </w:pPr>
      <w:r w:rsidRPr="00EF0A5D">
        <w:rPr>
          <w:rFonts w:ascii="Calibri" w:eastAsia="Calibri" w:hAnsi="Calibri" w:cs="Calibri"/>
          <w:b w:val="0"/>
          <w:bCs w:val="0"/>
          <w:i/>
          <w:iCs/>
          <w:sz w:val="22"/>
          <w:szCs w:val="22"/>
          <w:lang w:val="en-GB"/>
        </w:rPr>
        <w:t>Mandatory fields for each required document;</w:t>
      </w:r>
    </w:p>
    <w:p w14:paraId="1A8CE93B" w14:textId="77777777" w:rsidR="005E1E4C" w:rsidRPr="00EF0A5D" w:rsidRDefault="005E1E4C" w:rsidP="005E1E4C">
      <w:pPr>
        <w:pStyle w:val="Titre2"/>
        <w:keepNext w:val="0"/>
        <w:widowControl/>
        <w:numPr>
          <w:ilvl w:val="1"/>
          <w:numId w:val="44"/>
        </w:numPr>
        <w:spacing w:line="240" w:lineRule="auto"/>
        <w:rPr>
          <w:rFonts w:ascii="Calibri" w:eastAsia="Calibri" w:hAnsi="Calibri" w:cs="Calibri"/>
          <w:b w:val="0"/>
          <w:bCs w:val="0"/>
          <w:i/>
          <w:iCs/>
          <w:sz w:val="22"/>
          <w:szCs w:val="22"/>
          <w:lang w:val="en-GB"/>
        </w:rPr>
      </w:pPr>
      <w:r w:rsidRPr="00EF0A5D">
        <w:rPr>
          <w:rFonts w:ascii="Calibri" w:eastAsia="Calibri" w:hAnsi="Calibri" w:cs="Calibri"/>
          <w:b w:val="0"/>
          <w:bCs w:val="0"/>
          <w:i/>
          <w:iCs/>
          <w:sz w:val="22"/>
          <w:szCs w:val="22"/>
          <w:lang w:val="en-GB"/>
        </w:rPr>
        <w:t>Automatic validation of file formats, extensions, and size limits.</w:t>
      </w:r>
    </w:p>
    <w:p w14:paraId="2ADC4245" w14:textId="77777777" w:rsidR="005E1E4C" w:rsidRPr="00EF0A5D" w:rsidRDefault="005E1E4C" w:rsidP="005E1E4C">
      <w:pPr>
        <w:pStyle w:val="Titre2"/>
        <w:keepNext w:val="0"/>
        <w:widowControl/>
        <w:numPr>
          <w:ilvl w:val="0"/>
          <w:numId w:val="44"/>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File upload system organized by categories (e.g., PDF, JPG, ZIP), with clear identification of each document.</w:t>
      </w:r>
    </w:p>
    <w:p w14:paraId="5EE70FA1" w14:textId="77777777" w:rsidR="005E1E4C" w:rsidRPr="00EF0A5D" w:rsidRDefault="005E1E4C" w:rsidP="005E1E4C">
      <w:pPr>
        <w:pStyle w:val="Titre2"/>
        <w:keepNext w:val="0"/>
        <w:widowControl/>
        <w:numPr>
          <w:ilvl w:val="0"/>
          <w:numId w:val="44"/>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Ability to save drafts and resume completion at a later stage.</w:t>
      </w:r>
    </w:p>
    <w:p w14:paraId="614F8707" w14:textId="77777777" w:rsidR="005E1E4C" w:rsidRPr="00EF0A5D" w:rsidRDefault="005E1E4C" w:rsidP="005E1E4C">
      <w:pPr>
        <w:pStyle w:val="Titre2"/>
        <w:keepNext w:val="0"/>
        <w:widowControl/>
        <w:numPr>
          <w:ilvl w:val="0"/>
          <w:numId w:val="44"/>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Mandatory final checklist highlighting missing documents or inconsistencies.</w:t>
      </w:r>
    </w:p>
    <w:p w14:paraId="42FBF4D4" w14:textId="77777777" w:rsidR="005E1E4C" w:rsidRPr="00EF0A5D" w:rsidRDefault="005E1E4C" w:rsidP="005E1E4C">
      <w:pPr>
        <w:pStyle w:val="Titre2"/>
        <w:keepNext w:val="0"/>
        <w:widowControl/>
        <w:numPr>
          <w:ilvl w:val="0"/>
          <w:numId w:val="44"/>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Automatic blocking of submission in the event of an incomplete application.</w:t>
      </w:r>
    </w:p>
    <w:p w14:paraId="56EC4853" w14:textId="77777777" w:rsidR="005E1E4C" w:rsidRPr="00EF0A5D" w:rsidRDefault="005E1E4C" w:rsidP="005E1E4C">
      <w:pPr>
        <w:pStyle w:val="Titre2"/>
        <w:keepNext w:val="0"/>
        <w:widowControl/>
        <w:numPr>
          <w:ilvl w:val="0"/>
          <w:numId w:val="44"/>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Automatic issuance of a submission receipt, sent by email, including protocol number, date, and time.</w:t>
      </w:r>
    </w:p>
    <w:p w14:paraId="419F73CA" w14:textId="77777777" w:rsidR="005E1E4C" w:rsidRPr="00EF0A5D" w:rsidRDefault="005E1E4C" w:rsidP="005E1E4C">
      <w:pPr>
        <w:pStyle w:val="Titre2"/>
        <w:keepNext w:val="0"/>
        <w:widowControl/>
        <w:numPr>
          <w:ilvl w:val="0"/>
          <w:numId w:val="44"/>
        </w:numPr>
        <w:spacing w:after="240"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Availability of a technical support channel for clarification of operational questions, when applicable.</w:t>
      </w:r>
    </w:p>
    <w:p w14:paraId="1D29EBD8" w14:textId="77777777" w:rsidR="005E1E4C" w:rsidRDefault="005E1E4C" w:rsidP="005E1E4C">
      <w:pPr>
        <w:pStyle w:val="Titre2"/>
        <w:keepNext w:val="0"/>
        <w:rPr>
          <w:rFonts w:ascii="Calibri" w:eastAsia="Calibri" w:hAnsi="Calibri" w:cs="Calibri"/>
          <w:sz w:val="24"/>
          <w:szCs w:val="24"/>
        </w:rPr>
      </w:pPr>
      <w:bookmarkStart w:id="188" w:name="_heading=h.r65qq5kgkkyj" w:colFirst="0" w:colLast="0"/>
      <w:bookmarkEnd w:id="188"/>
      <w:r>
        <w:rPr>
          <w:rFonts w:ascii="Calibri" w:eastAsia="Calibri" w:hAnsi="Calibri" w:cs="Calibri"/>
          <w:sz w:val="24"/>
          <w:szCs w:val="24"/>
        </w:rPr>
        <w:t>2. Functionalities for Call Management</w:t>
      </w:r>
    </w:p>
    <w:p w14:paraId="6C4980AD" w14:textId="77777777" w:rsidR="005E1E4C" w:rsidRPr="00EF0A5D" w:rsidRDefault="005E1E4C" w:rsidP="005E1E4C">
      <w:pPr>
        <w:pStyle w:val="Titre2"/>
        <w:keepNext w:val="0"/>
        <w:widowControl/>
        <w:numPr>
          <w:ilvl w:val="0"/>
          <w:numId w:val="43"/>
        </w:numPr>
        <w:spacing w:before="240"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Centralized administrative dashboard with access to all submitted applications.</w:t>
      </w:r>
    </w:p>
    <w:p w14:paraId="5ADA6A6D" w14:textId="77777777" w:rsidR="005E1E4C" w:rsidRPr="00EF0A5D" w:rsidRDefault="005E1E4C" w:rsidP="005E1E4C">
      <w:pPr>
        <w:pStyle w:val="Titre2"/>
        <w:keepNext w:val="0"/>
        <w:widowControl/>
        <w:numPr>
          <w:ilvl w:val="0"/>
          <w:numId w:val="43"/>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Advanced search and organization filters, including but not limited to:</w:t>
      </w:r>
    </w:p>
    <w:p w14:paraId="0831C1ED" w14:textId="77777777" w:rsidR="005E1E4C" w:rsidRDefault="005E1E4C" w:rsidP="005E1E4C">
      <w:pPr>
        <w:pStyle w:val="Titre2"/>
        <w:keepNext w:val="0"/>
        <w:widowControl/>
        <w:numPr>
          <w:ilvl w:val="1"/>
          <w:numId w:val="43"/>
        </w:numPr>
        <w:spacing w:line="240" w:lineRule="auto"/>
        <w:rPr>
          <w:rFonts w:ascii="Calibri" w:eastAsia="Calibri" w:hAnsi="Calibri" w:cs="Calibri"/>
          <w:b w:val="0"/>
          <w:bCs w:val="0"/>
          <w:i/>
          <w:iCs/>
          <w:sz w:val="22"/>
          <w:szCs w:val="22"/>
        </w:rPr>
      </w:pPr>
      <w:r>
        <w:rPr>
          <w:rFonts w:ascii="Calibri" w:eastAsia="Calibri" w:hAnsi="Calibri" w:cs="Calibri"/>
          <w:b w:val="0"/>
          <w:bCs w:val="0"/>
          <w:i/>
          <w:iCs/>
          <w:sz w:val="22"/>
          <w:szCs w:val="22"/>
        </w:rPr>
        <w:t>State, municipality, or region;</w:t>
      </w:r>
    </w:p>
    <w:p w14:paraId="77E94AE8" w14:textId="77777777" w:rsidR="005E1E4C" w:rsidRPr="00EF0A5D" w:rsidRDefault="005E1E4C" w:rsidP="005E1E4C">
      <w:pPr>
        <w:pStyle w:val="Titre2"/>
        <w:keepNext w:val="0"/>
        <w:widowControl/>
        <w:numPr>
          <w:ilvl w:val="1"/>
          <w:numId w:val="43"/>
        </w:numPr>
        <w:spacing w:line="240" w:lineRule="auto"/>
        <w:rPr>
          <w:rFonts w:ascii="Calibri" w:eastAsia="Calibri" w:hAnsi="Calibri" w:cs="Calibri"/>
          <w:b w:val="0"/>
          <w:bCs w:val="0"/>
          <w:i/>
          <w:iCs/>
          <w:sz w:val="22"/>
          <w:szCs w:val="22"/>
          <w:lang w:val="en-GB"/>
        </w:rPr>
      </w:pPr>
      <w:r w:rsidRPr="00EF0A5D">
        <w:rPr>
          <w:rFonts w:ascii="Calibri" w:eastAsia="Calibri" w:hAnsi="Calibri" w:cs="Calibri"/>
          <w:b w:val="0"/>
          <w:bCs w:val="0"/>
          <w:i/>
          <w:iCs/>
          <w:sz w:val="22"/>
          <w:szCs w:val="22"/>
          <w:lang w:val="en-GB"/>
        </w:rPr>
        <w:t>Thematic line or call category;</w:t>
      </w:r>
    </w:p>
    <w:p w14:paraId="4BEB8DC2" w14:textId="77777777" w:rsidR="005E1E4C" w:rsidRDefault="005E1E4C" w:rsidP="005E1E4C">
      <w:pPr>
        <w:pStyle w:val="Titre2"/>
        <w:keepNext w:val="0"/>
        <w:widowControl/>
        <w:numPr>
          <w:ilvl w:val="1"/>
          <w:numId w:val="43"/>
        </w:numPr>
        <w:spacing w:line="240" w:lineRule="auto"/>
        <w:rPr>
          <w:rFonts w:ascii="Calibri" w:eastAsia="Calibri" w:hAnsi="Calibri" w:cs="Calibri"/>
          <w:b w:val="0"/>
          <w:bCs w:val="0"/>
          <w:i/>
          <w:iCs/>
          <w:sz w:val="22"/>
          <w:szCs w:val="22"/>
        </w:rPr>
      </w:pPr>
      <w:r>
        <w:rPr>
          <w:rFonts w:ascii="Calibri" w:eastAsia="Calibri" w:hAnsi="Calibri" w:cs="Calibri"/>
          <w:b w:val="0"/>
          <w:bCs w:val="0"/>
          <w:i/>
          <w:iCs/>
          <w:sz w:val="22"/>
          <w:szCs w:val="22"/>
        </w:rPr>
        <w:t>Type of organization;</w:t>
      </w:r>
    </w:p>
    <w:p w14:paraId="26AA1F79" w14:textId="77777777" w:rsidR="005E1E4C" w:rsidRPr="00EF0A5D" w:rsidRDefault="005E1E4C" w:rsidP="005E1E4C">
      <w:pPr>
        <w:pStyle w:val="Titre2"/>
        <w:keepNext w:val="0"/>
        <w:widowControl/>
        <w:numPr>
          <w:ilvl w:val="1"/>
          <w:numId w:val="43"/>
        </w:numPr>
        <w:spacing w:line="240" w:lineRule="auto"/>
        <w:rPr>
          <w:rFonts w:ascii="Calibri" w:eastAsia="Calibri" w:hAnsi="Calibri" w:cs="Calibri"/>
          <w:b w:val="0"/>
          <w:bCs w:val="0"/>
          <w:i/>
          <w:iCs/>
          <w:sz w:val="22"/>
          <w:szCs w:val="22"/>
          <w:lang w:val="en-GB"/>
        </w:rPr>
      </w:pPr>
      <w:r w:rsidRPr="00EF0A5D">
        <w:rPr>
          <w:rFonts w:ascii="Calibri" w:eastAsia="Calibri" w:hAnsi="Calibri" w:cs="Calibri"/>
          <w:b w:val="0"/>
          <w:bCs w:val="0"/>
          <w:i/>
          <w:iCs/>
          <w:sz w:val="22"/>
          <w:szCs w:val="22"/>
          <w:lang w:val="en-GB"/>
        </w:rPr>
        <w:t>CPF/CNPJ (individual or legal entity identification numbers);</w:t>
      </w:r>
    </w:p>
    <w:p w14:paraId="6786302F" w14:textId="77777777" w:rsidR="005E1E4C" w:rsidRDefault="005E1E4C" w:rsidP="005E1E4C">
      <w:pPr>
        <w:pStyle w:val="Titre2"/>
        <w:keepNext w:val="0"/>
        <w:widowControl/>
        <w:numPr>
          <w:ilvl w:val="1"/>
          <w:numId w:val="43"/>
        </w:numPr>
        <w:spacing w:line="240" w:lineRule="auto"/>
        <w:rPr>
          <w:rFonts w:ascii="Calibri" w:eastAsia="Calibri" w:hAnsi="Calibri" w:cs="Calibri"/>
          <w:b w:val="0"/>
          <w:bCs w:val="0"/>
          <w:i/>
          <w:iCs/>
          <w:sz w:val="22"/>
          <w:szCs w:val="22"/>
        </w:rPr>
      </w:pPr>
      <w:r>
        <w:rPr>
          <w:rFonts w:ascii="Calibri" w:eastAsia="Calibri" w:hAnsi="Calibri" w:cs="Calibri"/>
          <w:b w:val="0"/>
          <w:bCs w:val="0"/>
          <w:i/>
          <w:iCs/>
          <w:sz w:val="22"/>
          <w:szCs w:val="22"/>
        </w:rPr>
        <w:lastRenderedPageBreak/>
        <w:t>Keywords.</w:t>
      </w:r>
    </w:p>
    <w:p w14:paraId="21F36300" w14:textId="77777777" w:rsidR="005E1E4C" w:rsidRDefault="005E1E4C" w:rsidP="005E1E4C">
      <w:pPr>
        <w:pStyle w:val="Titre2"/>
        <w:keepNext w:val="0"/>
        <w:widowControl/>
        <w:numPr>
          <w:ilvl w:val="0"/>
          <w:numId w:val="43"/>
        </w:numPr>
        <w:spacing w:line="240" w:lineRule="auto"/>
        <w:rPr>
          <w:rFonts w:ascii="Calibri" w:eastAsia="Calibri" w:hAnsi="Calibri" w:cs="Calibri"/>
          <w:b w:val="0"/>
          <w:bCs w:val="0"/>
          <w:sz w:val="24"/>
          <w:szCs w:val="24"/>
        </w:rPr>
      </w:pPr>
      <w:r>
        <w:rPr>
          <w:rFonts w:ascii="Calibri" w:eastAsia="Calibri" w:hAnsi="Calibri" w:cs="Calibri"/>
          <w:b w:val="0"/>
          <w:bCs w:val="0"/>
          <w:sz w:val="24"/>
          <w:szCs w:val="24"/>
        </w:rPr>
        <w:t>Automatic identification of:</w:t>
      </w:r>
    </w:p>
    <w:p w14:paraId="1129CE5F" w14:textId="77777777" w:rsidR="005E1E4C" w:rsidRDefault="005E1E4C" w:rsidP="005E1E4C">
      <w:pPr>
        <w:pStyle w:val="Titre2"/>
        <w:keepNext w:val="0"/>
        <w:widowControl/>
        <w:numPr>
          <w:ilvl w:val="1"/>
          <w:numId w:val="43"/>
        </w:numPr>
        <w:spacing w:line="240" w:lineRule="auto"/>
        <w:rPr>
          <w:rFonts w:ascii="Calibri" w:eastAsia="Calibri" w:hAnsi="Calibri" w:cs="Calibri"/>
          <w:b w:val="0"/>
          <w:bCs w:val="0"/>
          <w:i/>
          <w:iCs/>
          <w:sz w:val="22"/>
          <w:szCs w:val="22"/>
        </w:rPr>
      </w:pPr>
      <w:r>
        <w:rPr>
          <w:rFonts w:ascii="Calibri" w:eastAsia="Calibri" w:hAnsi="Calibri" w:cs="Calibri"/>
          <w:b w:val="0"/>
          <w:bCs w:val="0"/>
          <w:i/>
          <w:iCs/>
          <w:sz w:val="22"/>
          <w:szCs w:val="22"/>
        </w:rPr>
        <w:t>Duplicate applications;</w:t>
      </w:r>
    </w:p>
    <w:p w14:paraId="0BDEBE0C" w14:textId="77777777" w:rsidR="005E1E4C" w:rsidRDefault="005E1E4C" w:rsidP="005E1E4C">
      <w:pPr>
        <w:pStyle w:val="Titre2"/>
        <w:keepNext w:val="0"/>
        <w:widowControl/>
        <w:numPr>
          <w:ilvl w:val="1"/>
          <w:numId w:val="43"/>
        </w:numPr>
        <w:spacing w:line="240" w:lineRule="auto"/>
        <w:rPr>
          <w:rFonts w:ascii="Calibri" w:eastAsia="Calibri" w:hAnsi="Calibri" w:cs="Calibri"/>
          <w:b w:val="0"/>
          <w:bCs w:val="0"/>
          <w:i/>
          <w:iCs/>
          <w:sz w:val="22"/>
          <w:szCs w:val="22"/>
        </w:rPr>
      </w:pPr>
      <w:r>
        <w:rPr>
          <w:rFonts w:ascii="Calibri" w:eastAsia="Calibri" w:hAnsi="Calibri" w:cs="Calibri"/>
          <w:b w:val="0"/>
          <w:bCs w:val="0"/>
          <w:i/>
          <w:iCs/>
          <w:sz w:val="22"/>
          <w:szCs w:val="22"/>
        </w:rPr>
        <w:t>Registration inconsistencies;</w:t>
      </w:r>
    </w:p>
    <w:p w14:paraId="7B2D9A4A" w14:textId="77777777" w:rsidR="005E1E4C" w:rsidRDefault="005E1E4C" w:rsidP="005E1E4C">
      <w:pPr>
        <w:pStyle w:val="Titre2"/>
        <w:keepNext w:val="0"/>
        <w:widowControl/>
        <w:numPr>
          <w:ilvl w:val="1"/>
          <w:numId w:val="43"/>
        </w:numPr>
        <w:spacing w:line="240" w:lineRule="auto"/>
        <w:rPr>
          <w:rFonts w:ascii="Calibri" w:eastAsia="Calibri" w:hAnsi="Calibri" w:cs="Calibri"/>
          <w:b w:val="0"/>
          <w:bCs w:val="0"/>
          <w:i/>
          <w:iCs/>
          <w:sz w:val="22"/>
          <w:szCs w:val="22"/>
        </w:rPr>
      </w:pPr>
      <w:r>
        <w:rPr>
          <w:rFonts w:ascii="Calibri" w:eastAsia="Calibri" w:hAnsi="Calibri" w:cs="Calibri"/>
          <w:b w:val="0"/>
          <w:bCs w:val="0"/>
          <w:i/>
          <w:iCs/>
          <w:sz w:val="22"/>
          <w:szCs w:val="22"/>
        </w:rPr>
        <w:t>Documentary non-compliance.</w:t>
      </w:r>
    </w:p>
    <w:p w14:paraId="1F84F11C" w14:textId="77777777" w:rsidR="005E1E4C" w:rsidRPr="00EF0A5D" w:rsidRDefault="005E1E4C" w:rsidP="005E1E4C">
      <w:pPr>
        <w:pStyle w:val="Titre2"/>
        <w:keepNext w:val="0"/>
        <w:widowControl/>
        <w:numPr>
          <w:ilvl w:val="0"/>
          <w:numId w:val="43"/>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Possibility to export data in XLS and CSV formats.</w:t>
      </w:r>
    </w:p>
    <w:p w14:paraId="4A228C1F" w14:textId="77777777" w:rsidR="005E1E4C" w:rsidRPr="00EF0A5D" w:rsidRDefault="005E1E4C" w:rsidP="005E1E4C">
      <w:pPr>
        <w:pStyle w:val="Titre2"/>
        <w:keepNext w:val="0"/>
        <w:widowControl/>
        <w:numPr>
          <w:ilvl w:val="0"/>
          <w:numId w:val="43"/>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API integration, when applicable, with permission control.</w:t>
      </w:r>
    </w:p>
    <w:p w14:paraId="2A667002" w14:textId="77777777" w:rsidR="005E1E4C" w:rsidRPr="00EF0A5D" w:rsidRDefault="005E1E4C" w:rsidP="005E1E4C">
      <w:pPr>
        <w:pStyle w:val="Titre2"/>
        <w:keepNext w:val="0"/>
        <w:widowControl/>
        <w:numPr>
          <w:ilvl w:val="0"/>
          <w:numId w:val="43"/>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Activity log records, including user, date, time, and type of operation performed.</w:t>
      </w:r>
    </w:p>
    <w:p w14:paraId="36E3C209" w14:textId="77777777" w:rsidR="005E1E4C" w:rsidRPr="00EF0A5D" w:rsidRDefault="005E1E4C" w:rsidP="005E1E4C">
      <w:pPr>
        <w:pStyle w:val="Titre2"/>
        <w:keepNext w:val="0"/>
        <w:widowControl/>
        <w:numPr>
          <w:ilvl w:val="0"/>
          <w:numId w:val="43"/>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Access profile management, with different permission levels (e.g., administrator, operator, support, read-only).</w:t>
      </w:r>
    </w:p>
    <w:p w14:paraId="5A97ADC8" w14:textId="77777777" w:rsidR="005E1E4C" w:rsidRPr="00EF0A5D" w:rsidRDefault="005E1E4C" w:rsidP="005E1E4C">
      <w:pPr>
        <w:pStyle w:val="Titre2"/>
        <w:keepNext w:val="0"/>
        <w:widowControl/>
        <w:numPr>
          <w:ilvl w:val="0"/>
          <w:numId w:val="43"/>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Dashboards for real-time monitoring of:</w:t>
      </w:r>
    </w:p>
    <w:p w14:paraId="07F2BBAF" w14:textId="77777777" w:rsidR="005E1E4C" w:rsidRDefault="005E1E4C" w:rsidP="005E1E4C">
      <w:pPr>
        <w:pStyle w:val="Titre2"/>
        <w:keepNext w:val="0"/>
        <w:widowControl/>
        <w:numPr>
          <w:ilvl w:val="1"/>
          <w:numId w:val="43"/>
        </w:numPr>
        <w:spacing w:line="240" w:lineRule="auto"/>
        <w:rPr>
          <w:rFonts w:ascii="Calibri" w:eastAsia="Calibri" w:hAnsi="Calibri" w:cs="Calibri"/>
          <w:b w:val="0"/>
          <w:bCs w:val="0"/>
          <w:i/>
          <w:iCs/>
          <w:sz w:val="22"/>
          <w:szCs w:val="22"/>
        </w:rPr>
      </w:pPr>
      <w:r>
        <w:rPr>
          <w:rFonts w:ascii="Calibri" w:eastAsia="Calibri" w:hAnsi="Calibri" w:cs="Calibri"/>
          <w:b w:val="0"/>
          <w:bCs w:val="0"/>
          <w:i/>
          <w:iCs/>
          <w:sz w:val="22"/>
          <w:szCs w:val="22"/>
        </w:rPr>
        <w:t>Number of applications;</w:t>
      </w:r>
    </w:p>
    <w:p w14:paraId="0616DCE1" w14:textId="77777777" w:rsidR="005E1E4C" w:rsidRDefault="005E1E4C" w:rsidP="005E1E4C">
      <w:pPr>
        <w:pStyle w:val="Titre2"/>
        <w:keepNext w:val="0"/>
        <w:widowControl/>
        <w:numPr>
          <w:ilvl w:val="1"/>
          <w:numId w:val="43"/>
        </w:numPr>
        <w:spacing w:line="240" w:lineRule="auto"/>
        <w:rPr>
          <w:rFonts w:ascii="Calibri" w:eastAsia="Calibri" w:hAnsi="Calibri" w:cs="Calibri"/>
          <w:b w:val="0"/>
          <w:bCs w:val="0"/>
          <w:i/>
          <w:iCs/>
          <w:sz w:val="22"/>
          <w:szCs w:val="22"/>
        </w:rPr>
      </w:pPr>
      <w:r>
        <w:rPr>
          <w:rFonts w:ascii="Calibri" w:eastAsia="Calibri" w:hAnsi="Calibri" w:cs="Calibri"/>
          <w:b w:val="0"/>
          <w:bCs w:val="0"/>
          <w:i/>
          <w:iCs/>
          <w:sz w:val="22"/>
          <w:szCs w:val="22"/>
        </w:rPr>
        <w:t>Application status;</w:t>
      </w:r>
    </w:p>
    <w:p w14:paraId="36244EF9" w14:textId="77777777" w:rsidR="005E1E4C" w:rsidRPr="00EF0A5D" w:rsidRDefault="005E1E4C" w:rsidP="005E1E4C">
      <w:pPr>
        <w:pStyle w:val="Titre2"/>
        <w:keepNext w:val="0"/>
        <w:widowControl/>
        <w:numPr>
          <w:ilvl w:val="1"/>
          <w:numId w:val="43"/>
        </w:numPr>
        <w:spacing w:line="240" w:lineRule="auto"/>
        <w:rPr>
          <w:rFonts w:ascii="Calibri" w:eastAsia="Calibri" w:hAnsi="Calibri" w:cs="Calibri"/>
          <w:b w:val="0"/>
          <w:bCs w:val="0"/>
          <w:i/>
          <w:iCs/>
          <w:sz w:val="22"/>
          <w:szCs w:val="22"/>
          <w:lang w:val="en-GB"/>
        </w:rPr>
      </w:pPr>
      <w:r w:rsidRPr="00EF0A5D">
        <w:rPr>
          <w:rFonts w:ascii="Calibri" w:eastAsia="Calibri" w:hAnsi="Calibri" w:cs="Calibri"/>
          <w:b w:val="0"/>
          <w:bCs w:val="0"/>
          <w:i/>
          <w:iCs/>
          <w:sz w:val="22"/>
          <w:szCs w:val="22"/>
          <w:lang w:val="en-GB"/>
        </w:rPr>
        <w:t>Stages of the selection process.</w:t>
      </w:r>
    </w:p>
    <w:p w14:paraId="29F678E1" w14:textId="77777777" w:rsidR="005E1E4C" w:rsidRPr="00EF0A5D" w:rsidRDefault="005E1E4C" w:rsidP="005E1E4C">
      <w:pPr>
        <w:pStyle w:val="Titre2"/>
        <w:keepNext w:val="0"/>
        <w:widowControl/>
        <w:numPr>
          <w:ilvl w:val="0"/>
          <w:numId w:val="43"/>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Possibility of controlled reopening of applications for correction or documentary supplementation, subject to management authorization.</w:t>
      </w:r>
    </w:p>
    <w:p w14:paraId="6F882215" w14:textId="77777777" w:rsidR="005E1E4C" w:rsidRPr="00EF0A5D" w:rsidRDefault="005E1E4C" w:rsidP="005E1E4C">
      <w:pPr>
        <w:pStyle w:val="Titre2"/>
        <w:keepNext w:val="0"/>
        <w:widowControl/>
        <w:numPr>
          <w:ilvl w:val="0"/>
          <w:numId w:val="43"/>
        </w:numPr>
        <w:spacing w:after="240"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Generation of real-time operational reports for monitoring and decision-making purposes.</w:t>
      </w:r>
    </w:p>
    <w:p w14:paraId="5490715E" w14:textId="77777777" w:rsidR="005E1E4C" w:rsidRDefault="005E1E4C" w:rsidP="005E1E4C">
      <w:pPr>
        <w:pStyle w:val="Titre2"/>
        <w:keepNext w:val="0"/>
        <w:rPr>
          <w:rFonts w:ascii="Calibri" w:eastAsia="Calibri" w:hAnsi="Calibri" w:cs="Calibri"/>
          <w:sz w:val="24"/>
          <w:szCs w:val="24"/>
        </w:rPr>
      </w:pPr>
      <w:bookmarkStart w:id="189" w:name="_heading=h.7xjkdxx7d5s5" w:colFirst="0" w:colLast="0"/>
      <w:bookmarkEnd w:id="189"/>
      <w:r>
        <w:rPr>
          <w:rFonts w:ascii="Calibri" w:eastAsia="Calibri" w:hAnsi="Calibri" w:cs="Calibri"/>
          <w:sz w:val="24"/>
          <w:szCs w:val="24"/>
        </w:rPr>
        <w:t>3. Functionalities for Evaluators</w:t>
      </w:r>
    </w:p>
    <w:p w14:paraId="445A1929" w14:textId="77777777" w:rsidR="005E1E4C" w:rsidRDefault="005E1E4C" w:rsidP="005E1E4C">
      <w:pPr>
        <w:pStyle w:val="Titre2"/>
        <w:keepNext w:val="0"/>
        <w:widowControl/>
        <w:numPr>
          <w:ilvl w:val="0"/>
          <w:numId w:val="45"/>
        </w:numPr>
        <w:spacing w:before="240" w:line="240" w:lineRule="auto"/>
        <w:rPr>
          <w:rFonts w:ascii="Calibri" w:eastAsia="Calibri" w:hAnsi="Calibri" w:cs="Calibri"/>
          <w:b w:val="0"/>
          <w:bCs w:val="0"/>
          <w:sz w:val="24"/>
          <w:szCs w:val="24"/>
        </w:rPr>
      </w:pPr>
      <w:r>
        <w:rPr>
          <w:rFonts w:ascii="Calibri" w:eastAsia="Calibri" w:hAnsi="Calibri" w:cs="Calibri"/>
          <w:b w:val="0"/>
          <w:bCs w:val="0"/>
          <w:sz w:val="24"/>
          <w:szCs w:val="24"/>
        </w:rPr>
        <w:t>Individual dashboard displaying:</w:t>
      </w:r>
    </w:p>
    <w:p w14:paraId="4F8416F4" w14:textId="77777777" w:rsidR="005E1E4C" w:rsidRDefault="005E1E4C" w:rsidP="005E1E4C">
      <w:pPr>
        <w:pStyle w:val="Titre2"/>
        <w:keepNext w:val="0"/>
        <w:widowControl/>
        <w:numPr>
          <w:ilvl w:val="1"/>
          <w:numId w:val="45"/>
        </w:numPr>
        <w:spacing w:line="240" w:lineRule="auto"/>
        <w:rPr>
          <w:rFonts w:ascii="Calibri" w:eastAsia="Calibri" w:hAnsi="Calibri" w:cs="Calibri"/>
          <w:b w:val="0"/>
          <w:bCs w:val="0"/>
          <w:i/>
          <w:iCs/>
          <w:sz w:val="22"/>
          <w:szCs w:val="22"/>
        </w:rPr>
      </w:pPr>
      <w:r>
        <w:rPr>
          <w:rFonts w:ascii="Calibri" w:eastAsia="Calibri" w:hAnsi="Calibri" w:cs="Calibri"/>
          <w:b w:val="0"/>
          <w:bCs w:val="0"/>
          <w:i/>
          <w:iCs/>
          <w:sz w:val="22"/>
          <w:szCs w:val="22"/>
        </w:rPr>
        <w:t>Assigned applications;</w:t>
      </w:r>
    </w:p>
    <w:p w14:paraId="19717F69" w14:textId="77777777" w:rsidR="005E1E4C" w:rsidRDefault="005E1E4C" w:rsidP="005E1E4C">
      <w:pPr>
        <w:pStyle w:val="Titre2"/>
        <w:keepNext w:val="0"/>
        <w:widowControl/>
        <w:numPr>
          <w:ilvl w:val="1"/>
          <w:numId w:val="45"/>
        </w:numPr>
        <w:spacing w:line="240" w:lineRule="auto"/>
        <w:rPr>
          <w:rFonts w:ascii="Calibri" w:eastAsia="Calibri" w:hAnsi="Calibri" w:cs="Calibri"/>
          <w:b w:val="0"/>
          <w:bCs w:val="0"/>
          <w:i/>
          <w:iCs/>
          <w:sz w:val="22"/>
          <w:szCs w:val="22"/>
        </w:rPr>
      </w:pPr>
      <w:r>
        <w:rPr>
          <w:rFonts w:ascii="Calibri" w:eastAsia="Calibri" w:hAnsi="Calibri" w:cs="Calibri"/>
          <w:b w:val="0"/>
          <w:bCs w:val="0"/>
          <w:i/>
          <w:iCs/>
          <w:sz w:val="22"/>
          <w:szCs w:val="22"/>
        </w:rPr>
        <w:t>Status of each evaluation.</w:t>
      </w:r>
    </w:p>
    <w:p w14:paraId="3231A0C8" w14:textId="77777777" w:rsidR="005E1E4C" w:rsidRDefault="005E1E4C" w:rsidP="005E1E4C">
      <w:pPr>
        <w:pStyle w:val="Titre2"/>
        <w:keepNext w:val="0"/>
        <w:widowControl/>
        <w:numPr>
          <w:ilvl w:val="0"/>
          <w:numId w:val="45"/>
        </w:numPr>
        <w:spacing w:line="240" w:lineRule="auto"/>
        <w:rPr>
          <w:rFonts w:ascii="Calibri" w:eastAsia="Calibri" w:hAnsi="Calibri" w:cs="Calibri"/>
          <w:b w:val="0"/>
          <w:bCs w:val="0"/>
          <w:sz w:val="24"/>
          <w:szCs w:val="24"/>
        </w:rPr>
      </w:pPr>
      <w:r>
        <w:rPr>
          <w:rFonts w:ascii="Calibri" w:eastAsia="Calibri" w:hAnsi="Calibri" w:cs="Calibri"/>
          <w:b w:val="0"/>
          <w:bCs w:val="0"/>
          <w:sz w:val="24"/>
          <w:szCs w:val="24"/>
        </w:rPr>
        <w:t>Standardized system for:</w:t>
      </w:r>
    </w:p>
    <w:p w14:paraId="34F1F6FE" w14:textId="77777777" w:rsidR="005E1E4C" w:rsidRDefault="005E1E4C" w:rsidP="005E1E4C">
      <w:pPr>
        <w:pStyle w:val="Titre2"/>
        <w:keepNext w:val="0"/>
        <w:widowControl/>
        <w:numPr>
          <w:ilvl w:val="1"/>
          <w:numId w:val="45"/>
        </w:numPr>
        <w:pBdr>
          <w:top w:val="nil"/>
          <w:left w:val="nil"/>
          <w:bottom w:val="nil"/>
          <w:right w:val="nil"/>
          <w:between w:val="nil"/>
        </w:pBdr>
        <w:spacing w:line="240" w:lineRule="auto"/>
        <w:rPr>
          <w:rFonts w:ascii="Calibri" w:eastAsia="Calibri" w:hAnsi="Calibri" w:cs="Calibri"/>
          <w:b w:val="0"/>
          <w:bCs w:val="0"/>
          <w:i/>
          <w:iCs/>
          <w:sz w:val="22"/>
          <w:szCs w:val="22"/>
        </w:rPr>
      </w:pPr>
      <w:bookmarkStart w:id="190" w:name="_heading=h.l6vaj1qg8hx8" w:colFirst="0" w:colLast="0"/>
      <w:bookmarkEnd w:id="190"/>
      <w:r>
        <w:rPr>
          <w:rFonts w:ascii="Calibri" w:eastAsia="Calibri" w:hAnsi="Calibri" w:cs="Calibri"/>
          <w:b w:val="0"/>
          <w:bCs w:val="0"/>
          <w:i/>
          <w:iCs/>
          <w:sz w:val="22"/>
          <w:szCs w:val="22"/>
        </w:rPr>
        <w:t>Score attribution;</w:t>
      </w:r>
    </w:p>
    <w:p w14:paraId="419D3C0D" w14:textId="77777777" w:rsidR="005E1E4C" w:rsidRPr="00EF0A5D" w:rsidRDefault="005E1E4C" w:rsidP="005E1E4C">
      <w:pPr>
        <w:pStyle w:val="Titre2"/>
        <w:keepNext w:val="0"/>
        <w:widowControl/>
        <w:numPr>
          <w:ilvl w:val="1"/>
          <w:numId w:val="45"/>
        </w:numPr>
        <w:pBdr>
          <w:top w:val="nil"/>
          <w:left w:val="nil"/>
          <w:bottom w:val="nil"/>
          <w:right w:val="nil"/>
          <w:between w:val="nil"/>
        </w:pBdr>
        <w:spacing w:line="240" w:lineRule="auto"/>
        <w:rPr>
          <w:rFonts w:ascii="Calibri" w:eastAsia="Calibri" w:hAnsi="Calibri" w:cs="Calibri"/>
          <w:b w:val="0"/>
          <w:bCs w:val="0"/>
          <w:i/>
          <w:iCs/>
          <w:sz w:val="22"/>
          <w:szCs w:val="22"/>
          <w:lang w:val="en-GB"/>
        </w:rPr>
      </w:pPr>
      <w:bookmarkStart w:id="191" w:name="_heading=h.st1brm74fcl6" w:colFirst="0" w:colLast="0"/>
      <w:bookmarkEnd w:id="191"/>
      <w:r w:rsidRPr="00EF0A5D">
        <w:rPr>
          <w:rFonts w:ascii="Calibri" w:eastAsia="Calibri" w:hAnsi="Calibri" w:cs="Calibri"/>
          <w:b w:val="0"/>
          <w:bCs w:val="0"/>
          <w:i/>
          <w:iCs/>
          <w:sz w:val="22"/>
          <w:szCs w:val="22"/>
          <w:lang w:val="en-GB"/>
        </w:rPr>
        <w:t>Preparation of evaluation reports and justifications;</w:t>
      </w:r>
    </w:p>
    <w:p w14:paraId="48158707" w14:textId="77777777" w:rsidR="005E1E4C" w:rsidRDefault="005E1E4C" w:rsidP="005E1E4C">
      <w:pPr>
        <w:pStyle w:val="Titre2"/>
        <w:keepNext w:val="0"/>
        <w:widowControl/>
        <w:numPr>
          <w:ilvl w:val="1"/>
          <w:numId w:val="45"/>
        </w:numPr>
        <w:pBdr>
          <w:top w:val="nil"/>
          <w:left w:val="nil"/>
          <w:bottom w:val="nil"/>
          <w:right w:val="nil"/>
          <w:between w:val="nil"/>
        </w:pBdr>
        <w:spacing w:line="240" w:lineRule="auto"/>
        <w:rPr>
          <w:rFonts w:ascii="Calibri" w:eastAsia="Calibri" w:hAnsi="Calibri" w:cs="Calibri"/>
          <w:b w:val="0"/>
          <w:bCs w:val="0"/>
          <w:i/>
          <w:iCs/>
          <w:sz w:val="22"/>
          <w:szCs w:val="22"/>
        </w:rPr>
      </w:pPr>
      <w:bookmarkStart w:id="192" w:name="_heading=h.cq5km4bhlssh" w:colFirst="0" w:colLast="0"/>
      <w:bookmarkEnd w:id="192"/>
      <w:r>
        <w:rPr>
          <w:rFonts w:ascii="Calibri" w:eastAsia="Calibri" w:hAnsi="Calibri" w:cs="Calibri"/>
          <w:b w:val="0"/>
          <w:bCs w:val="0"/>
          <w:i/>
          <w:iCs/>
          <w:sz w:val="22"/>
          <w:szCs w:val="22"/>
        </w:rPr>
        <w:t>Recording of comments.</w:t>
      </w:r>
    </w:p>
    <w:p w14:paraId="7CE9FC3E" w14:textId="77777777" w:rsidR="005E1E4C" w:rsidRPr="00EF0A5D" w:rsidRDefault="005E1E4C" w:rsidP="005E1E4C">
      <w:pPr>
        <w:pStyle w:val="Titre2"/>
        <w:keepNext w:val="0"/>
        <w:widowControl/>
        <w:numPr>
          <w:ilvl w:val="0"/>
          <w:numId w:val="45"/>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Mandatory conflict of interest declaration mechanism, with formal record.</w:t>
      </w:r>
    </w:p>
    <w:p w14:paraId="377EDB86" w14:textId="77777777" w:rsidR="005E1E4C" w:rsidRDefault="005E1E4C" w:rsidP="005E1E4C">
      <w:pPr>
        <w:pStyle w:val="Titre2"/>
        <w:keepNext w:val="0"/>
        <w:widowControl/>
        <w:numPr>
          <w:ilvl w:val="0"/>
          <w:numId w:val="45"/>
        </w:numPr>
        <w:spacing w:line="240" w:lineRule="auto"/>
        <w:rPr>
          <w:rFonts w:ascii="Calibri" w:eastAsia="Calibri" w:hAnsi="Calibri" w:cs="Calibri"/>
          <w:b w:val="0"/>
          <w:bCs w:val="0"/>
          <w:sz w:val="24"/>
          <w:szCs w:val="24"/>
        </w:rPr>
      </w:pPr>
      <w:r>
        <w:rPr>
          <w:rFonts w:ascii="Calibri" w:eastAsia="Calibri" w:hAnsi="Calibri" w:cs="Calibri"/>
          <w:b w:val="0"/>
          <w:bCs w:val="0"/>
          <w:sz w:val="24"/>
          <w:szCs w:val="24"/>
        </w:rPr>
        <w:t>Automatic recording of:</w:t>
      </w:r>
    </w:p>
    <w:p w14:paraId="18B8670B" w14:textId="77777777" w:rsidR="005E1E4C" w:rsidRDefault="005E1E4C" w:rsidP="005E1E4C">
      <w:pPr>
        <w:pStyle w:val="Titre2"/>
        <w:keepNext w:val="0"/>
        <w:widowControl/>
        <w:numPr>
          <w:ilvl w:val="1"/>
          <w:numId w:val="45"/>
        </w:numPr>
        <w:spacing w:line="240" w:lineRule="auto"/>
        <w:rPr>
          <w:rFonts w:ascii="Calibri" w:eastAsia="Calibri" w:hAnsi="Calibri" w:cs="Calibri"/>
          <w:b w:val="0"/>
          <w:bCs w:val="0"/>
          <w:sz w:val="24"/>
          <w:szCs w:val="24"/>
        </w:rPr>
      </w:pPr>
      <w:r>
        <w:rPr>
          <w:rFonts w:ascii="Calibri" w:eastAsia="Calibri" w:hAnsi="Calibri" w:cs="Calibri"/>
          <w:b w:val="0"/>
          <w:bCs w:val="0"/>
          <w:i/>
          <w:iCs/>
          <w:sz w:val="22"/>
          <w:szCs w:val="22"/>
        </w:rPr>
        <w:t>Completed evaluations;</w:t>
      </w:r>
    </w:p>
    <w:p w14:paraId="7555CFC8" w14:textId="77777777" w:rsidR="005E1E4C" w:rsidRPr="00EF0A5D" w:rsidRDefault="005E1E4C" w:rsidP="005E1E4C">
      <w:pPr>
        <w:pStyle w:val="Titre2"/>
        <w:keepNext w:val="0"/>
        <w:widowControl/>
        <w:numPr>
          <w:ilvl w:val="1"/>
          <w:numId w:val="45"/>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i/>
          <w:iCs/>
          <w:sz w:val="22"/>
          <w:szCs w:val="22"/>
          <w:lang w:val="en-GB"/>
        </w:rPr>
        <w:t>Date, time, and responsible evaluator.</w:t>
      </w:r>
    </w:p>
    <w:p w14:paraId="78113419" w14:textId="77777777" w:rsidR="005E1E4C" w:rsidRPr="00EF0A5D" w:rsidRDefault="005E1E4C" w:rsidP="005E1E4C">
      <w:pPr>
        <w:pStyle w:val="Titre2"/>
        <w:keepNext w:val="0"/>
        <w:widowControl/>
        <w:numPr>
          <w:ilvl w:val="0"/>
          <w:numId w:val="45"/>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Automatic consolidation of scores, averages, and rankings, in accordance with the criteria of the Call for Proposals.</w:t>
      </w:r>
    </w:p>
    <w:p w14:paraId="47089A71" w14:textId="77777777" w:rsidR="005E1E4C" w:rsidRPr="00EF0A5D" w:rsidRDefault="005E1E4C" w:rsidP="005E1E4C">
      <w:pPr>
        <w:pStyle w:val="Titre2"/>
        <w:keepNext w:val="0"/>
        <w:widowControl/>
        <w:numPr>
          <w:ilvl w:val="0"/>
          <w:numId w:val="45"/>
        </w:numPr>
        <w:spacing w:after="240"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Possibility to export evaluation reports and scores in XLS and CSV formats for audit and archiving purposes.</w:t>
      </w:r>
    </w:p>
    <w:p w14:paraId="3019C887" w14:textId="77777777" w:rsidR="005E1E4C" w:rsidRPr="00EF0A5D" w:rsidRDefault="005E1E4C" w:rsidP="005E1E4C">
      <w:pPr>
        <w:pStyle w:val="Titre2"/>
        <w:keepNext w:val="0"/>
        <w:rPr>
          <w:rFonts w:ascii="Calibri" w:eastAsia="Calibri" w:hAnsi="Calibri" w:cs="Calibri"/>
          <w:sz w:val="24"/>
          <w:szCs w:val="24"/>
          <w:lang w:val="en-GB"/>
        </w:rPr>
      </w:pPr>
      <w:bookmarkStart w:id="193" w:name="_heading=h.majj1cc94kw2" w:colFirst="0" w:colLast="0"/>
      <w:bookmarkEnd w:id="193"/>
      <w:r w:rsidRPr="00EF0A5D">
        <w:rPr>
          <w:rFonts w:ascii="Calibri" w:eastAsia="Calibri" w:hAnsi="Calibri" w:cs="Calibri"/>
          <w:sz w:val="24"/>
          <w:szCs w:val="24"/>
          <w:lang w:val="en-GB"/>
        </w:rPr>
        <w:t>4. Information Security and Data Protection (LGPD)</w:t>
      </w:r>
    </w:p>
    <w:p w14:paraId="682EB6F6" w14:textId="77777777" w:rsidR="005E1E4C" w:rsidRPr="00EF0A5D" w:rsidRDefault="005E1E4C" w:rsidP="005E1E4C">
      <w:pPr>
        <w:pStyle w:val="Titre2"/>
        <w:keepNext w:val="0"/>
        <w:widowControl/>
        <w:numPr>
          <w:ilvl w:val="0"/>
          <w:numId w:val="32"/>
        </w:numPr>
        <w:spacing w:before="240"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Cloud hosting environment with internationally recognized information security certifications.</w:t>
      </w:r>
    </w:p>
    <w:p w14:paraId="632DE5FD" w14:textId="77777777" w:rsidR="005E1E4C" w:rsidRPr="00EF0A5D" w:rsidRDefault="005E1E4C" w:rsidP="005E1E4C">
      <w:pPr>
        <w:pStyle w:val="Titre2"/>
        <w:keepNext w:val="0"/>
        <w:widowControl/>
        <w:numPr>
          <w:ilvl w:val="0"/>
          <w:numId w:val="32"/>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Encryption of data in transit and at rest.</w:t>
      </w:r>
    </w:p>
    <w:p w14:paraId="72DD06F4" w14:textId="77777777" w:rsidR="005E1E4C" w:rsidRPr="00EF0A5D" w:rsidRDefault="005E1E4C" w:rsidP="005E1E4C">
      <w:pPr>
        <w:pStyle w:val="Titre2"/>
        <w:keepNext w:val="0"/>
        <w:widowControl/>
        <w:numPr>
          <w:ilvl w:val="0"/>
          <w:numId w:val="32"/>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Collection of explicit consent for the processing of personal data at the time of registration.</w:t>
      </w:r>
    </w:p>
    <w:p w14:paraId="2460BBFF" w14:textId="77777777" w:rsidR="005E1E4C" w:rsidRPr="00EF0A5D" w:rsidRDefault="005E1E4C" w:rsidP="005E1E4C">
      <w:pPr>
        <w:pStyle w:val="Titre2"/>
        <w:keepNext w:val="0"/>
        <w:widowControl/>
        <w:numPr>
          <w:ilvl w:val="0"/>
          <w:numId w:val="32"/>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Strict management of access permissions by user profile.</w:t>
      </w:r>
    </w:p>
    <w:p w14:paraId="2E18FB22" w14:textId="77777777" w:rsidR="005E1E4C" w:rsidRPr="00EF0A5D" w:rsidRDefault="005E1E4C" w:rsidP="005E1E4C">
      <w:pPr>
        <w:pStyle w:val="Titre2"/>
        <w:keepNext w:val="0"/>
        <w:widowControl/>
        <w:numPr>
          <w:ilvl w:val="0"/>
          <w:numId w:val="32"/>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Automatic daily backups with geographic redundancy.</w:t>
      </w:r>
    </w:p>
    <w:p w14:paraId="0F67047F" w14:textId="77777777" w:rsidR="005E1E4C" w:rsidRPr="00EF0A5D" w:rsidRDefault="005E1E4C" w:rsidP="005E1E4C">
      <w:pPr>
        <w:pStyle w:val="Titre2"/>
        <w:keepNext w:val="0"/>
        <w:widowControl/>
        <w:numPr>
          <w:ilvl w:val="0"/>
          <w:numId w:val="32"/>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Definition and enforcement of data retention, anonymization, and secure disposal policies, in compliance with the Brazilian General Data Protection Law (LGPD).</w:t>
      </w:r>
    </w:p>
    <w:p w14:paraId="7E243800" w14:textId="77777777" w:rsidR="005E1E4C" w:rsidRPr="00EF0A5D" w:rsidRDefault="005E1E4C" w:rsidP="005E1E4C">
      <w:pPr>
        <w:pStyle w:val="Titre2"/>
        <w:keepNext w:val="0"/>
        <w:widowControl/>
        <w:numPr>
          <w:ilvl w:val="0"/>
          <w:numId w:val="32"/>
        </w:numPr>
        <w:spacing w:after="240"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lastRenderedPageBreak/>
        <w:t>Existence of formal incident response procedures, including communication to institutional stakeholders when required.</w:t>
      </w:r>
    </w:p>
    <w:p w14:paraId="4E855D39" w14:textId="77777777" w:rsidR="005E1E4C" w:rsidRDefault="005E1E4C" w:rsidP="005E1E4C">
      <w:pPr>
        <w:pStyle w:val="Titre2"/>
        <w:keepNext w:val="0"/>
        <w:rPr>
          <w:rFonts w:ascii="Calibri" w:eastAsia="Calibri" w:hAnsi="Calibri" w:cs="Calibri"/>
          <w:sz w:val="24"/>
          <w:szCs w:val="24"/>
        </w:rPr>
      </w:pPr>
      <w:bookmarkStart w:id="194" w:name="_heading=h.hdk1v3dyq176" w:colFirst="0" w:colLast="0"/>
      <w:bookmarkEnd w:id="194"/>
      <w:r>
        <w:rPr>
          <w:rFonts w:ascii="Calibri" w:eastAsia="Calibri" w:hAnsi="Calibri" w:cs="Calibri"/>
          <w:sz w:val="24"/>
          <w:szCs w:val="24"/>
        </w:rPr>
        <w:t>5. Usability and Accessibility</w:t>
      </w:r>
    </w:p>
    <w:p w14:paraId="6D562C0C" w14:textId="77777777" w:rsidR="005E1E4C" w:rsidRDefault="005E1E4C" w:rsidP="005E1E4C">
      <w:pPr>
        <w:pStyle w:val="Titre2"/>
        <w:keepNext w:val="0"/>
        <w:widowControl/>
        <w:numPr>
          <w:ilvl w:val="0"/>
          <w:numId w:val="48"/>
        </w:numPr>
        <w:spacing w:before="240" w:line="240" w:lineRule="auto"/>
        <w:rPr>
          <w:rFonts w:ascii="Calibri" w:eastAsia="Calibri" w:hAnsi="Calibri" w:cs="Calibri"/>
          <w:b w:val="0"/>
          <w:bCs w:val="0"/>
          <w:sz w:val="24"/>
          <w:szCs w:val="24"/>
        </w:rPr>
      </w:pPr>
      <w:r>
        <w:rPr>
          <w:rFonts w:ascii="Calibri" w:eastAsia="Calibri" w:hAnsi="Calibri" w:cs="Calibri"/>
          <w:b w:val="0"/>
          <w:bCs w:val="0"/>
          <w:sz w:val="24"/>
          <w:szCs w:val="24"/>
        </w:rPr>
        <w:t>Responsive interface, compatible with computers, tablets, and mobile devices.</w:t>
      </w:r>
    </w:p>
    <w:p w14:paraId="1DE4A81F" w14:textId="77777777" w:rsidR="005E1E4C" w:rsidRPr="00EF0A5D" w:rsidRDefault="005E1E4C" w:rsidP="005E1E4C">
      <w:pPr>
        <w:pStyle w:val="Titre2"/>
        <w:keepNext w:val="0"/>
        <w:widowControl/>
        <w:numPr>
          <w:ilvl w:val="0"/>
          <w:numId w:val="48"/>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Intuitive navigation, with clear and objective texts, avoiding unnecessary technical jargon.</w:t>
      </w:r>
    </w:p>
    <w:p w14:paraId="68126621" w14:textId="77777777" w:rsidR="005E1E4C" w:rsidRPr="00EF0A5D" w:rsidRDefault="005E1E4C" w:rsidP="005E1E4C">
      <w:pPr>
        <w:pStyle w:val="Titre2"/>
        <w:keepNext w:val="0"/>
        <w:widowControl/>
        <w:numPr>
          <w:ilvl w:val="0"/>
          <w:numId w:val="48"/>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Compliance with accessibility criteria established by the Web Content Accessibility Guidelines (WCAG), at least at Level AA.</w:t>
      </w:r>
    </w:p>
    <w:p w14:paraId="24E4FB06" w14:textId="77777777" w:rsidR="005E1E4C" w:rsidRPr="00EF0A5D" w:rsidRDefault="005E1E4C" w:rsidP="005E1E4C">
      <w:pPr>
        <w:pStyle w:val="Titre2"/>
        <w:keepNext w:val="0"/>
        <w:widowControl/>
        <w:numPr>
          <w:ilvl w:val="0"/>
          <w:numId w:val="48"/>
        </w:numPr>
        <w:spacing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Provision of user manuals and tutorials (PDF and video) for applicants, evaluators, and managers.</w:t>
      </w:r>
    </w:p>
    <w:p w14:paraId="7F7ED264" w14:textId="77777777" w:rsidR="005E1E4C" w:rsidRPr="00EF0A5D" w:rsidRDefault="005E1E4C" w:rsidP="005E1E4C">
      <w:pPr>
        <w:pStyle w:val="Titre2"/>
        <w:keepNext w:val="0"/>
        <w:widowControl/>
        <w:numPr>
          <w:ilvl w:val="0"/>
          <w:numId w:val="48"/>
        </w:numPr>
        <w:spacing w:after="240" w:line="240" w:lineRule="auto"/>
        <w:rPr>
          <w:rFonts w:ascii="Calibri" w:eastAsia="Calibri" w:hAnsi="Calibri" w:cs="Calibri"/>
          <w:b w:val="0"/>
          <w:bCs w:val="0"/>
          <w:sz w:val="24"/>
          <w:szCs w:val="24"/>
          <w:lang w:val="en-GB"/>
        </w:rPr>
      </w:pPr>
      <w:r w:rsidRPr="00EF0A5D">
        <w:rPr>
          <w:rFonts w:ascii="Calibri" w:eastAsia="Calibri" w:hAnsi="Calibri" w:cs="Calibri"/>
          <w:b w:val="0"/>
          <w:bCs w:val="0"/>
          <w:sz w:val="24"/>
          <w:szCs w:val="24"/>
          <w:lang w:val="en-GB"/>
        </w:rPr>
        <w:t>Adoption of UX design best practices, considering usage in low-connectivity environments and varying levels of digital literacy.</w:t>
      </w:r>
    </w:p>
    <w:p w14:paraId="3F5A55E4" w14:textId="77777777" w:rsidR="005E1E4C" w:rsidRPr="00EF0A5D" w:rsidRDefault="005E1E4C" w:rsidP="005E1E4C">
      <w:pPr>
        <w:pStyle w:val="Titre2"/>
        <w:keepNext w:val="0"/>
        <w:spacing w:before="240" w:after="240"/>
        <w:ind w:left="720"/>
        <w:rPr>
          <w:rFonts w:ascii="Calibri" w:eastAsia="Calibri" w:hAnsi="Calibri" w:cs="Calibri"/>
          <w:sz w:val="34"/>
          <w:szCs w:val="34"/>
          <w:lang w:val="en-GB"/>
        </w:rPr>
      </w:pPr>
      <w:bookmarkStart w:id="195" w:name="_heading=h.lsc4778akamk" w:colFirst="0" w:colLast="0"/>
      <w:bookmarkEnd w:id="195"/>
    </w:p>
    <w:p w14:paraId="3AEABF26" w14:textId="327A9D87" w:rsidR="005F0E25" w:rsidRPr="005F0E25" w:rsidRDefault="005F0E25" w:rsidP="005F0E25">
      <w:pPr>
        <w:pStyle w:val="v"/>
        <w:widowControl w:val="0"/>
        <w:spacing w:before="600" w:after="240"/>
        <w:ind w:left="357" w:firstLine="0"/>
        <w:jc w:val="left"/>
        <w:outlineLvl w:val="0"/>
        <w:rPr>
          <w:rFonts w:asciiTheme="minorHAnsi" w:hAnsiTheme="minorHAnsi"/>
          <w:b/>
          <w:caps/>
          <w:sz w:val="24"/>
          <w:lang w:val="en-GB"/>
        </w:rPr>
      </w:pPr>
      <w:bookmarkStart w:id="196" w:name="_heading=h.7qgw07414yfs" w:colFirst="0" w:colLast="0"/>
      <w:bookmarkEnd w:id="196"/>
      <w:r>
        <w:rPr>
          <w:rFonts w:asciiTheme="minorHAnsi" w:hAnsiTheme="minorHAnsi"/>
          <w:b/>
          <w:bCs/>
          <w:caps/>
          <w:sz w:val="24"/>
          <w:lang w:val="en"/>
        </w:rPr>
        <w:t xml:space="preserve">Annex 2: </w:t>
      </w:r>
      <w:r w:rsidRPr="005F0E25">
        <w:rPr>
          <w:rFonts w:asciiTheme="minorHAnsi" w:hAnsiTheme="minorHAnsi"/>
          <w:b/>
          <w:bCs/>
          <w:caps/>
          <w:sz w:val="24"/>
          <w:lang w:val="en"/>
        </w:rPr>
        <w:t>DEFINITION AND CONDITIONS FOR PROCESSING PERSONAL DATA ON BEHALF OF THE CONTRACTING AUTHORITY</w:t>
      </w:r>
    </w:p>
    <w:p w14:paraId="778BC214" w14:textId="77777777" w:rsidR="005F0E25" w:rsidRDefault="005F0E25" w:rsidP="005F0E2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32"/>
          <w:szCs w:val="32"/>
          <w:lang w:val="en-US"/>
        </w:rPr>
      </w:pPr>
      <w:bookmarkStart w:id="197" w:name="TOUT"/>
      <w:bookmarkStart w:id="198" w:name="_Toc56427286"/>
      <w:bookmarkStart w:id="199" w:name="_Ref33607571"/>
      <w:r>
        <w:rPr>
          <w:rFonts w:cstheme="minorHAnsi"/>
          <w:b/>
          <w:bCs/>
          <w:sz w:val="32"/>
          <w:szCs w:val="32"/>
          <w:lang w:val="en"/>
        </w:rPr>
        <w:t xml:space="preserve">CONTRACTUAL ANNEX </w:t>
      </w:r>
      <w:r>
        <w:rPr>
          <w:rFonts w:cstheme="minorHAnsi"/>
          <w:sz w:val="32"/>
          <w:szCs w:val="32"/>
          <w:lang w:val="en"/>
        </w:rPr>
        <w:br/>
      </w:r>
      <w:r>
        <w:rPr>
          <w:rFonts w:cstheme="minorHAnsi"/>
          <w:b/>
          <w:bCs/>
          <w:sz w:val="32"/>
          <w:szCs w:val="32"/>
          <w:lang w:val="en"/>
        </w:rPr>
        <w:t>COVERING THE DEFINITION AND CONDITIONS FOR PROCESSING PERSONAL DATA ON BEHALF OF THE CONTRACTING AUTHORITY</w:t>
      </w:r>
    </w:p>
    <w:bookmarkEnd w:id="197"/>
    <w:bookmarkEnd w:id="198"/>
    <w:bookmarkEnd w:id="199"/>
    <w:p w14:paraId="47A164CA" w14:textId="77777777" w:rsidR="005F0E25" w:rsidRDefault="005F0E25" w:rsidP="005F0E25">
      <w:pPr>
        <w:rPr>
          <w:rFonts w:cstheme="minorHAnsi"/>
          <w:lang w:val="en-US"/>
        </w:rPr>
      </w:pPr>
    </w:p>
    <w:p w14:paraId="5EEB3A23" w14:textId="77777777" w:rsidR="005F0E25" w:rsidRDefault="005F0E25" w:rsidP="005F0E25">
      <w:pPr>
        <w:jc w:val="both"/>
        <w:rPr>
          <w:rFonts w:cstheme="minorHAnsi"/>
          <w:lang w:val="en-US"/>
        </w:rPr>
      </w:pPr>
      <w:r>
        <w:rPr>
          <w:rFonts w:cstheme="minorHAnsi"/>
          <w:lang w:val="en"/>
        </w:rPr>
        <w:t xml:space="preserve">The purpose of this annex to the contract is to define the conditions under which the contractor undertakes to process the personal data defined below on behalf of the contracting authority. </w:t>
      </w:r>
    </w:p>
    <w:p w14:paraId="01224CE0" w14:textId="77777777" w:rsidR="005F0E25" w:rsidRDefault="005F0E25" w:rsidP="005F0E25">
      <w:pPr>
        <w:jc w:val="both"/>
        <w:rPr>
          <w:rFonts w:cstheme="minorHAnsi"/>
          <w:lang w:val="en-US"/>
        </w:rPr>
      </w:pPr>
    </w:p>
    <w:p w14:paraId="1BEBE007" w14:textId="77777777" w:rsidR="005F0E25" w:rsidRDefault="005F0E25" w:rsidP="007322E6">
      <w:pPr>
        <w:pStyle w:val="Paragraphedeliste"/>
        <w:numPr>
          <w:ilvl w:val="0"/>
          <w:numId w:val="23"/>
        </w:numPr>
        <w:spacing w:after="160" w:line="256" w:lineRule="auto"/>
        <w:jc w:val="both"/>
        <w:rPr>
          <w:rFonts w:cstheme="minorHAnsi"/>
          <w:b/>
          <w:lang w:val="en-US"/>
        </w:rPr>
      </w:pPr>
      <w:bookmarkStart w:id="200" w:name="_Toc37245650"/>
      <w:bookmarkStart w:id="201" w:name="_Toc536612990"/>
      <w:r>
        <w:rPr>
          <w:rFonts w:cstheme="minorHAnsi"/>
          <w:b/>
          <w:bCs/>
          <w:lang w:val="en"/>
        </w:rPr>
        <w:t>Description of the personal data processing</w:t>
      </w:r>
      <w:bookmarkEnd w:id="200"/>
      <w:bookmarkEnd w:id="201"/>
    </w:p>
    <w:p w14:paraId="42FE3E4B" w14:textId="77777777" w:rsidR="005F0E25" w:rsidRDefault="005F0E25" w:rsidP="005F0E25">
      <w:pPr>
        <w:pStyle w:val="Paragraphedeliste"/>
        <w:ind w:left="360"/>
        <w:jc w:val="both"/>
        <w:rPr>
          <w:rFonts w:cstheme="minorHAnsi"/>
          <w:b/>
          <w:lang w:val="en-US"/>
        </w:rPr>
      </w:pPr>
    </w:p>
    <w:p w14:paraId="2EA888BE" w14:textId="77777777" w:rsidR="005F0E25" w:rsidRDefault="005F0E25" w:rsidP="005F0E25">
      <w:pPr>
        <w:tabs>
          <w:tab w:val="left" w:pos="5880"/>
        </w:tabs>
        <w:spacing w:line="240" w:lineRule="auto"/>
        <w:jc w:val="both"/>
        <w:rPr>
          <w:rFonts w:eastAsia="Times New Roman" w:cstheme="minorHAnsi"/>
          <w:b/>
          <w:color w:val="FF0000"/>
          <w:u w:val="single"/>
          <w:lang w:val="en-US"/>
        </w:rPr>
      </w:pPr>
      <w:r>
        <w:rPr>
          <w:rFonts w:cstheme="minorHAnsi"/>
          <w:lang w:val="en"/>
        </w:rPr>
        <w:t xml:space="preserve">The contractor is authorised, for the term of this contract, to process on behalf of the contracting authority certain personal data as required for provision of the following services, constituting the purpose of the processing within the meaning of GDPR: </w:t>
      </w:r>
      <w:r>
        <w:rPr>
          <w:rFonts w:cstheme="minorHAnsi"/>
          <w:b/>
          <w:bCs/>
          <w:i/>
          <w:iCs/>
          <w:color w:val="FF0000"/>
          <w:lang w:val="en"/>
        </w:rPr>
        <w:t>Specify the object of the service and supplement with the objectives of the processing in question</w:t>
      </w:r>
    </w:p>
    <w:p w14:paraId="1292B9BE" w14:textId="77777777" w:rsidR="005F0E25" w:rsidRDefault="005F0E25" w:rsidP="005F0E25">
      <w:pPr>
        <w:jc w:val="both"/>
        <w:rPr>
          <w:rFonts w:eastAsiaTheme="minorHAnsi" w:cstheme="minorHAnsi"/>
          <w:lang w:val="en-US"/>
        </w:rPr>
      </w:pPr>
    </w:p>
    <w:p w14:paraId="21EC63E6" w14:textId="77777777" w:rsidR="005F0E25" w:rsidRDefault="005F0E25" w:rsidP="005F0E25">
      <w:pPr>
        <w:jc w:val="both"/>
        <w:rPr>
          <w:rFonts w:cstheme="minorHAnsi"/>
          <w:lang w:val="en-US"/>
        </w:rPr>
      </w:pPr>
      <w:r>
        <w:rPr>
          <w:rFonts w:cstheme="minorHAnsi"/>
          <w:lang w:val="en"/>
        </w:rPr>
        <w:t xml:space="preserve">The data subjects concerned by the processing of their personal data are as follows: </w:t>
      </w:r>
    </w:p>
    <w:p w14:paraId="04C1390A" w14:textId="77777777" w:rsidR="005F0E25" w:rsidRDefault="003978FC" w:rsidP="005F0E25">
      <w:pPr>
        <w:jc w:val="both"/>
        <w:rPr>
          <w:rFonts w:cstheme="minorHAnsi"/>
          <w:lang w:val="en-US"/>
        </w:rPr>
      </w:pPr>
      <w:sdt>
        <w:sdtPr>
          <w:rPr>
            <w:rFonts w:ascii="Segoe UI Symbol" w:hAnsi="Segoe UI Symbol" w:cstheme="minorHAnsi"/>
          </w:rPr>
          <w:id w:val="-528333927"/>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Employees</w:t>
      </w:r>
    </w:p>
    <w:p w14:paraId="03B5D6E1" w14:textId="77777777" w:rsidR="005F0E25" w:rsidRDefault="003978FC" w:rsidP="005F0E25">
      <w:pPr>
        <w:jc w:val="both"/>
        <w:rPr>
          <w:rFonts w:cstheme="minorHAnsi"/>
          <w:lang w:val="en-US"/>
        </w:rPr>
      </w:pPr>
      <w:sdt>
        <w:sdtPr>
          <w:rPr>
            <w:rFonts w:ascii="Segoe UI Symbol" w:eastAsia="MS Gothic" w:hAnsi="Segoe UI Symbol" w:cstheme="minorHAnsi"/>
          </w:rPr>
          <w:id w:val="684945398"/>
          <w14:checkbox>
            <w14:checked w14:val="0"/>
            <w14:checkedState w14:val="2612" w14:font="MS Gothic"/>
            <w14:uncheckedState w14:val="2610" w14:font="MS Gothic"/>
          </w14:checkbox>
        </w:sdtPr>
        <w:sdtEndPr/>
        <w:sdtContent>
          <w:r w:rsidR="005F0E25">
            <w:rPr>
              <w:rFonts w:ascii="Segoe UI Symbol" w:eastAsia="MS Gothic" w:hAnsi="Segoe UI Symbol" w:cstheme="minorHAnsi"/>
              <w:lang w:val="en"/>
            </w:rPr>
            <w:t>☐</w:t>
          </w:r>
        </w:sdtContent>
      </w:sdt>
      <w:r w:rsidR="005F0E25">
        <w:rPr>
          <w:rFonts w:eastAsia="MS Gothic" w:cstheme="minorHAnsi"/>
          <w:lang w:val="en"/>
        </w:rPr>
        <w:t xml:space="preserve"> Candidates for any procedure required to execute this contract</w:t>
      </w:r>
    </w:p>
    <w:p w14:paraId="72012996" w14:textId="77777777" w:rsidR="005F0E25" w:rsidRDefault="003978FC" w:rsidP="005F0E25">
      <w:pPr>
        <w:jc w:val="both"/>
        <w:rPr>
          <w:rFonts w:cstheme="minorHAnsi"/>
          <w:lang w:val="en-US"/>
        </w:rPr>
      </w:pPr>
      <w:sdt>
        <w:sdtPr>
          <w:rPr>
            <w:rFonts w:ascii="Segoe UI Symbol" w:hAnsi="Segoe UI Symbol" w:cstheme="minorHAnsi"/>
          </w:rPr>
          <w:id w:val="1425456987"/>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Suppliers and service providers</w:t>
      </w:r>
    </w:p>
    <w:p w14:paraId="31A55402" w14:textId="77777777" w:rsidR="005F0E25" w:rsidRDefault="003978FC" w:rsidP="005F0E25">
      <w:pPr>
        <w:jc w:val="both"/>
        <w:rPr>
          <w:rFonts w:cstheme="minorHAnsi"/>
          <w:lang w:val="en-US"/>
        </w:rPr>
      </w:pPr>
      <w:sdt>
        <w:sdtPr>
          <w:rPr>
            <w:rFonts w:ascii="Segoe UI Symbol" w:hAnsi="Segoe UI Symbol" w:cstheme="minorHAnsi"/>
          </w:rPr>
          <w:id w:val="-2037568236"/>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Visitors</w:t>
      </w:r>
    </w:p>
    <w:p w14:paraId="2E949596" w14:textId="77777777" w:rsidR="005F0E25" w:rsidRDefault="003978FC" w:rsidP="005F0E25">
      <w:pPr>
        <w:jc w:val="both"/>
        <w:rPr>
          <w:rFonts w:cstheme="minorHAnsi"/>
          <w:lang w:val="en-US"/>
        </w:rPr>
      </w:pPr>
      <w:sdt>
        <w:sdtPr>
          <w:rPr>
            <w:rFonts w:ascii="Segoe UI Symbol" w:hAnsi="Segoe UI Symbol" w:cstheme="minorHAnsi"/>
          </w:rPr>
          <w:id w:val="-1968962685"/>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Prospects</w:t>
      </w:r>
    </w:p>
    <w:p w14:paraId="153B7290" w14:textId="77777777" w:rsidR="005F0E25" w:rsidRDefault="003978FC" w:rsidP="005F0E25">
      <w:pPr>
        <w:jc w:val="both"/>
        <w:rPr>
          <w:rFonts w:cstheme="minorHAnsi"/>
          <w:lang w:val="en-US"/>
        </w:rPr>
      </w:pPr>
      <w:sdt>
        <w:sdtPr>
          <w:rPr>
            <w:rFonts w:ascii="Segoe UI Symbol" w:hAnsi="Segoe UI Symbol" w:cstheme="minorHAnsi"/>
          </w:rPr>
          <w:id w:val="843433705"/>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Partners</w:t>
      </w:r>
    </w:p>
    <w:p w14:paraId="24A6B456" w14:textId="77777777" w:rsidR="005F0E25" w:rsidRDefault="003978FC" w:rsidP="005F0E25">
      <w:pPr>
        <w:jc w:val="both"/>
        <w:rPr>
          <w:rFonts w:cstheme="minorHAnsi"/>
          <w:lang w:val="en-US"/>
        </w:rPr>
      </w:pPr>
      <w:sdt>
        <w:sdtPr>
          <w:rPr>
            <w:rFonts w:ascii="Segoe UI Symbol" w:hAnsi="Segoe UI Symbol" w:cstheme="minorHAnsi"/>
          </w:rPr>
          <w:id w:val="-775101599"/>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Other: </w:t>
      </w:r>
      <w:r w:rsidR="005F0E25">
        <w:rPr>
          <w:rFonts w:cstheme="minorHAnsi"/>
          <w:b/>
          <w:bCs/>
          <w:i/>
          <w:iCs/>
          <w:color w:val="FF0000"/>
          <w:lang w:val="en"/>
        </w:rPr>
        <w:t>To be completed</w:t>
      </w:r>
    </w:p>
    <w:p w14:paraId="2A611FA9" w14:textId="77777777" w:rsidR="005F0E25" w:rsidRDefault="005F0E25" w:rsidP="005F0E25">
      <w:pPr>
        <w:jc w:val="both"/>
        <w:rPr>
          <w:rFonts w:cstheme="minorHAnsi"/>
          <w:lang w:val="en-US"/>
        </w:rPr>
      </w:pPr>
    </w:p>
    <w:p w14:paraId="6B0856C1" w14:textId="77777777" w:rsidR="005F0E25" w:rsidRDefault="005F0E25" w:rsidP="005F0E25">
      <w:pPr>
        <w:jc w:val="both"/>
        <w:rPr>
          <w:rFonts w:cstheme="minorHAnsi"/>
          <w:lang w:val="en-US"/>
        </w:rPr>
      </w:pPr>
      <w:r>
        <w:rPr>
          <w:rFonts w:cstheme="minorHAnsi"/>
          <w:lang w:val="en"/>
        </w:rPr>
        <w:lastRenderedPageBreak/>
        <w:t xml:space="preserve">The data categories to be processed are: </w:t>
      </w:r>
      <w:r>
        <w:rPr>
          <w:rFonts w:cstheme="minorHAnsi"/>
          <w:b/>
          <w:bCs/>
          <w:i/>
          <w:iCs/>
          <w:color w:val="FF0000"/>
          <w:lang w:val="en"/>
        </w:rPr>
        <w:t>Select the relevant box</w:t>
      </w:r>
    </w:p>
    <w:p w14:paraId="39F52B71" w14:textId="77777777" w:rsidR="005F0E25" w:rsidRDefault="003978FC" w:rsidP="005F0E25">
      <w:pPr>
        <w:jc w:val="both"/>
        <w:rPr>
          <w:rFonts w:cstheme="minorHAnsi"/>
          <w:lang w:val="en-US"/>
        </w:rPr>
      </w:pPr>
      <w:sdt>
        <w:sdtPr>
          <w:rPr>
            <w:rFonts w:ascii="Segoe UI Symbol" w:hAnsi="Segoe UI Symbol" w:cstheme="minorHAnsi"/>
          </w:rPr>
          <w:id w:val="198210525"/>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Title, identity, identification data</w:t>
      </w:r>
    </w:p>
    <w:p w14:paraId="0D905550" w14:textId="77777777" w:rsidR="005F0E25" w:rsidRDefault="003978FC" w:rsidP="005F0E25">
      <w:pPr>
        <w:jc w:val="both"/>
        <w:rPr>
          <w:rFonts w:cstheme="minorHAnsi"/>
          <w:lang w:val="en-US"/>
        </w:rPr>
      </w:pPr>
      <w:sdt>
        <w:sdtPr>
          <w:rPr>
            <w:rFonts w:ascii="Segoe UI Symbol" w:eastAsia="MS Gothic" w:hAnsi="Segoe UI Symbol" w:cstheme="minorHAnsi"/>
          </w:rPr>
          <w:id w:val="63535640"/>
          <w14:checkbox>
            <w14:checked w14:val="0"/>
            <w14:checkedState w14:val="2612" w14:font="MS Gothic"/>
            <w14:uncheckedState w14:val="2610" w14:font="MS Gothic"/>
          </w14:checkbox>
        </w:sdtPr>
        <w:sdtEndPr/>
        <w:sdtContent>
          <w:r w:rsidR="005F0E25">
            <w:rPr>
              <w:rFonts w:ascii="Segoe UI Symbol" w:eastAsia="MS Gothic" w:hAnsi="Segoe UI Symbol" w:cstheme="minorHAnsi"/>
              <w:lang w:val="en"/>
            </w:rPr>
            <w:t>☐</w:t>
          </w:r>
        </w:sdtContent>
      </w:sdt>
      <w:r w:rsidR="005F0E25">
        <w:rPr>
          <w:rFonts w:eastAsia="MS Gothic" w:cstheme="minorHAnsi"/>
          <w:lang w:val="en"/>
        </w:rPr>
        <w:t xml:space="preserve"> Private life (lifestyle, family situation, etc.)</w:t>
      </w:r>
    </w:p>
    <w:p w14:paraId="75258792" w14:textId="77777777" w:rsidR="005F0E25" w:rsidRDefault="003978FC" w:rsidP="005F0E25">
      <w:pPr>
        <w:jc w:val="both"/>
        <w:rPr>
          <w:rFonts w:cstheme="minorHAnsi"/>
          <w:lang w:val="en-US"/>
        </w:rPr>
      </w:pPr>
      <w:sdt>
        <w:sdtPr>
          <w:rPr>
            <w:rFonts w:ascii="Segoe UI Symbol" w:hAnsi="Segoe UI Symbol" w:cstheme="minorHAnsi"/>
          </w:rPr>
          <w:id w:val="-40212467"/>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Professional life (CV, e-mail address, professional training, academic history, etc.)</w:t>
      </w:r>
    </w:p>
    <w:p w14:paraId="3BCEDE01" w14:textId="77777777" w:rsidR="005F0E25" w:rsidRDefault="003978FC" w:rsidP="005F0E25">
      <w:pPr>
        <w:jc w:val="both"/>
        <w:rPr>
          <w:rFonts w:cstheme="minorHAnsi"/>
          <w:lang w:val="en-US"/>
        </w:rPr>
      </w:pPr>
      <w:sdt>
        <w:sdtPr>
          <w:rPr>
            <w:rFonts w:ascii="Segoe UI Symbol" w:eastAsia="MS Gothic" w:hAnsi="Segoe UI Symbol" w:cstheme="minorHAnsi"/>
          </w:rPr>
          <w:id w:val="2039147640"/>
          <w14:checkbox>
            <w14:checked w14:val="0"/>
            <w14:checkedState w14:val="2612" w14:font="MS Gothic"/>
            <w14:uncheckedState w14:val="2610" w14:font="MS Gothic"/>
          </w14:checkbox>
        </w:sdtPr>
        <w:sdtEndPr/>
        <w:sdtContent>
          <w:r w:rsidR="005F0E25">
            <w:rPr>
              <w:rFonts w:ascii="Segoe UI Symbol" w:eastAsia="MS Gothic" w:hAnsi="Segoe UI Symbol" w:cstheme="minorHAnsi"/>
              <w:lang w:val="en"/>
            </w:rPr>
            <w:t>☐</w:t>
          </w:r>
        </w:sdtContent>
      </w:sdt>
      <w:r w:rsidR="005F0E25">
        <w:rPr>
          <w:rFonts w:eastAsia="MS Gothic" w:cstheme="minorHAnsi"/>
          <w:lang w:val="en"/>
        </w:rPr>
        <w:t xml:space="preserve"> Economic and financial information (income, financial situation, tax position, etc.)</w:t>
      </w:r>
    </w:p>
    <w:p w14:paraId="0A27B0D9" w14:textId="77777777" w:rsidR="005F0E25" w:rsidRDefault="003978FC" w:rsidP="005F0E25">
      <w:pPr>
        <w:jc w:val="both"/>
        <w:rPr>
          <w:rFonts w:cstheme="minorHAnsi"/>
          <w:lang w:val="en-US"/>
        </w:rPr>
      </w:pPr>
      <w:sdt>
        <w:sdtPr>
          <w:rPr>
            <w:rFonts w:ascii="Segoe UI Symbol" w:hAnsi="Segoe UI Symbol" w:cstheme="minorHAnsi"/>
          </w:rPr>
          <w:id w:val="-214126304"/>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Connection data (IP address, connection logs, etc.)</w:t>
      </w:r>
    </w:p>
    <w:p w14:paraId="2FB81833" w14:textId="77777777" w:rsidR="005F0E25" w:rsidRDefault="003978FC" w:rsidP="005F0E25">
      <w:pPr>
        <w:jc w:val="both"/>
        <w:rPr>
          <w:rFonts w:cstheme="minorHAnsi"/>
          <w:lang w:val="en-US"/>
        </w:rPr>
      </w:pPr>
      <w:sdt>
        <w:sdtPr>
          <w:rPr>
            <w:rFonts w:ascii="Segoe UI Symbol" w:hAnsi="Segoe UI Symbol" w:cstheme="minorHAnsi"/>
          </w:rPr>
          <w:id w:val="-1974584344"/>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Location data (travel, GPS &amp; GSM data, etc.)</w:t>
      </w:r>
    </w:p>
    <w:p w14:paraId="44852C2D" w14:textId="77777777" w:rsidR="005F0E25" w:rsidRDefault="003978FC" w:rsidP="005F0E25">
      <w:pPr>
        <w:jc w:val="both"/>
        <w:rPr>
          <w:rFonts w:cstheme="minorHAnsi"/>
          <w:b/>
          <w:i/>
          <w:color w:val="FF0000"/>
          <w:lang w:val="en-US"/>
        </w:rPr>
      </w:pPr>
      <w:sdt>
        <w:sdtPr>
          <w:rPr>
            <w:rFonts w:ascii="Segoe UI Symbol" w:hAnsi="Segoe UI Symbol" w:cstheme="minorHAnsi"/>
          </w:rPr>
          <w:id w:val="1595514910"/>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Other: </w:t>
      </w:r>
      <w:r w:rsidR="005F0E25">
        <w:rPr>
          <w:rFonts w:cstheme="minorHAnsi"/>
          <w:b/>
          <w:bCs/>
          <w:i/>
          <w:iCs/>
          <w:color w:val="FF0000"/>
          <w:lang w:val="en"/>
        </w:rPr>
        <w:t>To be completed</w:t>
      </w:r>
    </w:p>
    <w:p w14:paraId="43FC9769" w14:textId="77777777" w:rsidR="005F0E25" w:rsidRDefault="005F0E25" w:rsidP="005F0E25">
      <w:pPr>
        <w:jc w:val="both"/>
        <w:rPr>
          <w:rFonts w:cstheme="minorHAnsi"/>
          <w:bCs/>
          <w:iCs/>
          <w:lang w:val="en-US"/>
        </w:rPr>
      </w:pPr>
    </w:p>
    <w:p w14:paraId="4C49618C" w14:textId="77777777" w:rsidR="005F0E25" w:rsidRDefault="005F0E25" w:rsidP="005F0E25">
      <w:pPr>
        <w:jc w:val="both"/>
        <w:rPr>
          <w:rFonts w:cstheme="minorHAnsi"/>
          <w:b/>
          <w:i/>
          <w:color w:val="FF0000"/>
          <w:lang w:val="en-US"/>
        </w:rPr>
      </w:pPr>
      <w:r>
        <w:rPr>
          <w:rFonts w:cstheme="minorHAnsi"/>
          <w:lang w:val="en"/>
        </w:rPr>
        <w:t xml:space="preserve">If highly personal data is also collected and processed: </w:t>
      </w:r>
      <w:r>
        <w:rPr>
          <w:rFonts w:cstheme="minorHAnsi"/>
          <w:b/>
          <w:bCs/>
          <w:i/>
          <w:iCs/>
          <w:color w:val="FF0000"/>
          <w:lang w:val="en"/>
        </w:rPr>
        <w:t>Select the relevant box</w:t>
      </w:r>
    </w:p>
    <w:p w14:paraId="36301FDC" w14:textId="77777777" w:rsidR="005F0E25" w:rsidRDefault="005F0E25" w:rsidP="005F0E25">
      <w:pPr>
        <w:jc w:val="both"/>
        <w:rPr>
          <w:rFonts w:cstheme="minorHAnsi"/>
          <w:bCs/>
          <w:iCs/>
          <w:lang w:val="en-US"/>
        </w:rPr>
      </w:pPr>
    </w:p>
    <w:p w14:paraId="6F431941" w14:textId="77777777" w:rsidR="005F0E25" w:rsidRDefault="003978FC" w:rsidP="005F0E25">
      <w:pPr>
        <w:jc w:val="both"/>
        <w:rPr>
          <w:rFonts w:cstheme="minorHAnsi"/>
          <w:lang w:val="en-US"/>
        </w:rPr>
      </w:pPr>
      <w:sdt>
        <w:sdtPr>
          <w:rPr>
            <w:rFonts w:ascii="Segoe UI Symbol" w:eastAsia="MS Gothic" w:hAnsi="Segoe UI Symbol" w:cstheme="minorHAnsi"/>
          </w:rPr>
          <w:id w:val="385914442"/>
          <w14:checkbox>
            <w14:checked w14:val="0"/>
            <w14:checkedState w14:val="2612" w14:font="MS Gothic"/>
            <w14:uncheckedState w14:val="2610" w14:font="MS Gothic"/>
          </w14:checkbox>
        </w:sdtPr>
        <w:sdtEndPr/>
        <w:sdtContent>
          <w:r w:rsidR="005F0E25">
            <w:rPr>
              <w:rFonts w:ascii="Segoe UI Symbol" w:eastAsia="MS Gothic" w:hAnsi="Segoe UI Symbol" w:cstheme="minorHAnsi"/>
              <w:lang w:val="en"/>
            </w:rPr>
            <w:t>☐</w:t>
          </w:r>
        </w:sdtContent>
      </w:sdt>
      <w:r w:rsidR="005F0E25">
        <w:rPr>
          <w:rFonts w:eastAsia="MS Gothic" w:cstheme="minorHAnsi"/>
          <w:lang w:val="en"/>
        </w:rPr>
        <w:t xml:space="preserve"> Banking data (account details, bank card data, financial transactions, etc.)</w:t>
      </w:r>
    </w:p>
    <w:p w14:paraId="7C2CC6C0" w14:textId="77777777" w:rsidR="005F0E25" w:rsidRDefault="003978FC" w:rsidP="005F0E25">
      <w:pPr>
        <w:jc w:val="both"/>
        <w:rPr>
          <w:rFonts w:cstheme="minorHAnsi"/>
          <w:lang w:val="en-US"/>
        </w:rPr>
      </w:pPr>
      <w:sdt>
        <w:sdtPr>
          <w:rPr>
            <w:rFonts w:ascii="Segoe UI Symbol" w:eastAsia="MS Gothic" w:hAnsi="Segoe UI Symbol" w:cstheme="minorHAnsi"/>
          </w:rPr>
          <w:id w:val="-125784397"/>
          <w14:checkbox>
            <w14:checked w14:val="0"/>
            <w14:checkedState w14:val="2612" w14:font="MS Gothic"/>
            <w14:uncheckedState w14:val="2610" w14:font="MS Gothic"/>
          </w14:checkbox>
        </w:sdtPr>
        <w:sdtEndPr/>
        <w:sdtContent>
          <w:r w:rsidR="005F0E25">
            <w:rPr>
              <w:rFonts w:ascii="Segoe UI Symbol" w:eastAsia="MS Gothic" w:hAnsi="Segoe UI Symbol" w:cstheme="minorHAnsi"/>
              <w:lang w:val="en"/>
            </w:rPr>
            <w:t>☐</w:t>
          </w:r>
        </w:sdtContent>
      </w:sdt>
      <w:r w:rsidR="005F0E25">
        <w:rPr>
          <w:rFonts w:eastAsia="MS Gothic" w:cstheme="minorHAnsi"/>
          <w:lang w:val="en"/>
        </w:rPr>
        <w:t xml:space="preserve"> Data about social problems</w:t>
      </w:r>
    </w:p>
    <w:p w14:paraId="5CD1A291" w14:textId="77777777" w:rsidR="005F0E25" w:rsidRDefault="005F0E25" w:rsidP="005F0E25">
      <w:pPr>
        <w:jc w:val="both"/>
        <w:rPr>
          <w:rFonts w:cstheme="minorHAnsi"/>
          <w:lang w:val="en-US"/>
        </w:rPr>
      </w:pPr>
    </w:p>
    <w:p w14:paraId="71568763" w14:textId="77777777" w:rsidR="005F0E25" w:rsidRDefault="005F0E25" w:rsidP="005F0E25">
      <w:pPr>
        <w:jc w:val="both"/>
        <w:rPr>
          <w:rFonts w:cstheme="minorHAnsi"/>
          <w:lang w:val="en-US"/>
        </w:rPr>
      </w:pPr>
      <w:r>
        <w:rPr>
          <w:rFonts w:cstheme="minorHAnsi"/>
          <w:lang w:val="en"/>
        </w:rPr>
        <w:t xml:space="preserve">If categories of sensitive data is also collected and processed: </w:t>
      </w:r>
      <w:r>
        <w:rPr>
          <w:rFonts w:cstheme="minorHAnsi"/>
          <w:b/>
          <w:bCs/>
          <w:i/>
          <w:iCs/>
          <w:color w:val="FF0000"/>
          <w:lang w:val="en"/>
        </w:rPr>
        <w:t>Select the relevant box</w:t>
      </w:r>
    </w:p>
    <w:p w14:paraId="1F94E4B1" w14:textId="77777777" w:rsidR="005F0E25" w:rsidRDefault="005F0E25" w:rsidP="005F0E25">
      <w:pPr>
        <w:jc w:val="both"/>
        <w:rPr>
          <w:rFonts w:cstheme="minorHAnsi"/>
          <w:lang w:val="en-US"/>
        </w:rPr>
      </w:pPr>
    </w:p>
    <w:p w14:paraId="2E161A5E" w14:textId="77777777" w:rsidR="005F0E25" w:rsidRDefault="003978FC" w:rsidP="005F0E25">
      <w:pPr>
        <w:jc w:val="both"/>
        <w:rPr>
          <w:rFonts w:cstheme="minorHAnsi"/>
          <w:lang w:val="en-US"/>
        </w:rPr>
      </w:pPr>
      <w:sdt>
        <w:sdtPr>
          <w:rPr>
            <w:rFonts w:ascii="Segoe UI Symbol" w:hAnsi="Segoe UI Symbol" w:cstheme="minorHAnsi"/>
          </w:rPr>
          <w:id w:val="1351523735"/>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Data on racial or ethnic origin</w:t>
      </w:r>
    </w:p>
    <w:p w14:paraId="20FE473E" w14:textId="77777777" w:rsidR="005F0E25" w:rsidRDefault="003978FC" w:rsidP="005F0E25">
      <w:pPr>
        <w:jc w:val="both"/>
        <w:rPr>
          <w:rFonts w:cstheme="minorHAnsi"/>
          <w:lang w:val="en-US"/>
        </w:rPr>
      </w:pPr>
      <w:sdt>
        <w:sdtPr>
          <w:rPr>
            <w:rFonts w:ascii="Segoe UI Symbol" w:hAnsi="Segoe UI Symbol" w:cstheme="minorHAnsi"/>
          </w:rPr>
          <w:id w:val="1925761534"/>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Data on political opinions</w:t>
      </w:r>
    </w:p>
    <w:p w14:paraId="55FFC6C0" w14:textId="77777777" w:rsidR="005F0E25" w:rsidRDefault="003978FC" w:rsidP="005F0E25">
      <w:pPr>
        <w:jc w:val="both"/>
        <w:rPr>
          <w:rFonts w:cstheme="minorHAnsi"/>
          <w:lang w:val="en-US"/>
        </w:rPr>
      </w:pPr>
      <w:sdt>
        <w:sdtPr>
          <w:rPr>
            <w:rFonts w:ascii="Segoe UI Symbol" w:hAnsi="Segoe UI Symbol" w:cstheme="minorHAnsi"/>
          </w:rPr>
          <w:id w:val="145949160"/>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Data on religious or philosophical beliefs</w:t>
      </w:r>
    </w:p>
    <w:p w14:paraId="50789A8D" w14:textId="77777777" w:rsidR="005F0E25" w:rsidRDefault="003978FC" w:rsidP="005F0E25">
      <w:pPr>
        <w:jc w:val="both"/>
        <w:rPr>
          <w:rFonts w:cstheme="minorHAnsi"/>
          <w:lang w:val="en-US"/>
        </w:rPr>
      </w:pPr>
      <w:sdt>
        <w:sdtPr>
          <w:rPr>
            <w:rFonts w:ascii="Segoe UI Symbol" w:hAnsi="Segoe UI Symbol" w:cstheme="minorHAnsi"/>
          </w:rPr>
          <w:id w:val="1172145330"/>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Data on trade union membership</w:t>
      </w:r>
    </w:p>
    <w:p w14:paraId="3DCDF528" w14:textId="77777777" w:rsidR="005F0E25" w:rsidRDefault="003978FC" w:rsidP="005F0E25">
      <w:pPr>
        <w:jc w:val="both"/>
        <w:rPr>
          <w:rFonts w:cstheme="minorHAnsi"/>
          <w:lang w:val="en-US"/>
        </w:rPr>
      </w:pPr>
      <w:sdt>
        <w:sdtPr>
          <w:rPr>
            <w:rFonts w:ascii="Segoe UI Symbol" w:hAnsi="Segoe UI Symbol" w:cstheme="minorHAnsi"/>
          </w:rPr>
          <w:id w:val="1595130775"/>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Genetic data</w:t>
      </w:r>
    </w:p>
    <w:p w14:paraId="2142C285" w14:textId="77777777" w:rsidR="005F0E25" w:rsidRDefault="003978FC" w:rsidP="005F0E25">
      <w:pPr>
        <w:jc w:val="both"/>
        <w:rPr>
          <w:rFonts w:cstheme="minorHAnsi"/>
          <w:lang w:val="en-US"/>
        </w:rPr>
      </w:pPr>
      <w:sdt>
        <w:sdtPr>
          <w:rPr>
            <w:rFonts w:ascii="Segoe UI Symbol" w:hAnsi="Segoe UI Symbol" w:cstheme="minorHAnsi"/>
          </w:rPr>
          <w:id w:val="-995875791"/>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Biometric data</w:t>
      </w:r>
    </w:p>
    <w:p w14:paraId="192D2AA1" w14:textId="77777777" w:rsidR="005F0E25" w:rsidRDefault="003978FC" w:rsidP="005F0E25">
      <w:pPr>
        <w:jc w:val="both"/>
        <w:rPr>
          <w:rFonts w:cstheme="minorHAnsi"/>
          <w:lang w:val="en-US"/>
        </w:rPr>
      </w:pPr>
      <w:sdt>
        <w:sdtPr>
          <w:rPr>
            <w:rFonts w:ascii="Segoe UI Symbol" w:hAnsi="Segoe UI Symbol" w:cstheme="minorHAnsi"/>
          </w:rPr>
          <w:id w:val="1874807375"/>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Health data</w:t>
      </w:r>
    </w:p>
    <w:p w14:paraId="74C932CF" w14:textId="77777777" w:rsidR="005F0E25" w:rsidRDefault="003978FC" w:rsidP="005F0E25">
      <w:pPr>
        <w:jc w:val="both"/>
        <w:rPr>
          <w:rFonts w:cstheme="minorHAnsi"/>
          <w:lang w:val="en-US"/>
        </w:rPr>
      </w:pPr>
      <w:sdt>
        <w:sdtPr>
          <w:rPr>
            <w:rFonts w:ascii="Segoe UI Symbol" w:hAnsi="Segoe UI Symbol" w:cstheme="minorHAnsi"/>
          </w:rPr>
          <w:id w:val="-2100171477"/>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Data on lifestyle or sexual orientation</w:t>
      </w:r>
    </w:p>
    <w:p w14:paraId="65AF249C" w14:textId="77777777" w:rsidR="005F0E25" w:rsidRDefault="003978FC" w:rsidP="005F0E25">
      <w:pPr>
        <w:jc w:val="both"/>
        <w:rPr>
          <w:rFonts w:cstheme="minorHAnsi"/>
          <w:lang w:val="en-US"/>
        </w:rPr>
      </w:pPr>
      <w:sdt>
        <w:sdtPr>
          <w:rPr>
            <w:rFonts w:ascii="Segoe UI Symbol" w:hAnsi="Segoe UI Symbol" w:cstheme="minorHAnsi"/>
          </w:rPr>
          <w:id w:val="-88775662"/>
          <w14:checkbox>
            <w14:checked w14:val="0"/>
            <w14:checkedState w14:val="2612" w14:font="MS Gothic"/>
            <w14:uncheckedState w14:val="2610" w14:font="MS Gothic"/>
          </w14:checkbox>
        </w:sdtPr>
        <w:sdtEndPr/>
        <w:sdtContent>
          <w:r w:rsidR="005F0E25">
            <w:rPr>
              <w:rFonts w:ascii="Segoe UI Symbol" w:hAnsi="Segoe UI Symbol" w:cstheme="minorHAnsi"/>
              <w:lang w:val="en"/>
            </w:rPr>
            <w:t>☐</w:t>
          </w:r>
        </w:sdtContent>
      </w:sdt>
      <w:r w:rsidR="005F0E25">
        <w:rPr>
          <w:rFonts w:cstheme="minorHAnsi"/>
          <w:lang w:val="en"/>
        </w:rPr>
        <w:t xml:space="preserve"> Data on criminal convictions and offences or related security measures</w:t>
      </w:r>
    </w:p>
    <w:p w14:paraId="0B1C66CB" w14:textId="77777777" w:rsidR="005F0E25" w:rsidRDefault="005F0E25" w:rsidP="005F0E25">
      <w:pPr>
        <w:jc w:val="both"/>
        <w:rPr>
          <w:rFonts w:cstheme="minorHAnsi"/>
          <w:lang w:val="en-US"/>
        </w:rPr>
      </w:pPr>
    </w:p>
    <w:p w14:paraId="5BA01F5C" w14:textId="77777777" w:rsidR="005F0E25" w:rsidRDefault="005F0E25" w:rsidP="007322E6">
      <w:pPr>
        <w:pStyle w:val="Paragraphedeliste"/>
        <w:numPr>
          <w:ilvl w:val="0"/>
          <w:numId w:val="23"/>
        </w:numPr>
        <w:spacing w:after="160" w:line="256" w:lineRule="auto"/>
        <w:jc w:val="both"/>
        <w:rPr>
          <w:rFonts w:cstheme="minorHAnsi"/>
          <w:b/>
        </w:rPr>
      </w:pPr>
      <w:bookmarkStart w:id="202" w:name="_Toc536612991"/>
      <w:bookmarkStart w:id="203" w:name="_Toc37245651"/>
      <w:r>
        <w:rPr>
          <w:rFonts w:cstheme="minorHAnsi"/>
          <w:b/>
          <w:bCs/>
          <w:lang w:val="en"/>
        </w:rPr>
        <w:t>Obligations of the contractor vis-à-vis the buyer (Article 28.3 GDPR)</w:t>
      </w:r>
      <w:bookmarkEnd w:id="202"/>
      <w:bookmarkEnd w:id="203"/>
      <w:r>
        <w:rPr>
          <w:rFonts w:cstheme="minorHAnsi"/>
          <w:b/>
          <w:bCs/>
          <w:lang w:val="en"/>
        </w:rPr>
        <w:t xml:space="preserve"> </w:t>
      </w:r>
    </w:p>
    <w:p w14:paraId="28DFED4E" w14:textId="77777777" w:rsidR="005F0E25" w:rsidRDefault="005F0E25" w:rsidP="005F0E25">
      <w:pPr>
        <w:jc w:val="both"/>
        <w:rPr>
          <w:rFonts w:cstheme="minorHAnsi"/>
          <w:lang w:val="en-US"/>
        </w:rPr>
      </w:pPr>
      <w:r>
        <w:rPr>
          <w:rFonts w:cstheme="minorHAnsi"/>
          <w:lang w:val="en"/>
        </w:rPr>
        <w:t xml:space="preserve">The contractor notably undertakes to: </w:t>
      </w:r>
    </w:p>
    <w:p w14:paraId="319F9DDB" w14:textId="77777777" w:rsidR="005F0E25" w:rsidRDefault="005F0E25" w:rsidP="007322E6">
      <w:pPr>
        <w:numPr>
          <w:ilvl w:val="0"/>
          <w:numId w:val="24"/>
        </w:numPr>
        <w:spacing w:after="160" w:line="256" w:lineRule="auto"/>
        <w:jc w:val="both"/>
        <w:rPr>
          <w:rFonts w:cstheme="minorHAnsi"/>
          <w:lang w:val="en-US"/>
        </w:rPr>
      </w:pPr>
      <w:r>
        <w:rPr>
          <w:rFonts w:cstheme="minorHAnsi"/>
          <w:lang w:val="en"/>
        </w:rPr>
        <w:t xml:space="preserve">process personal data solely for the purposes of the contract; </w:t>
      </w:r>
    </w:p>
    <w:p w14:paraId="5377B033" w14:textId="77777777" w:rsidR="005F0E25" w:rsidRDefault="005F0E25" w:rsidP="007322E6">
      <w:pPr>
        <w:numPr>
          <w:ilvl w:val="0"/>
          <w:numId w:val="24"/>
        </w:numPr>
        <w:spacing w:after="160" w:line="256" w:lineRule="auto"/>
        <w:jc w:val="both"/>
        <w:rPr>
          <w:rFonts w:cstheme="minorHAnsi"/>
          <w:lang w:val="en-US"/>
        </w:rPr>
      </w:pPr>
      <w:r>
        <w:rPr>
          <w:rFonts w:cstheme="minorHAnsi"/>
          <w:lang w:val="en"/>
        </w:rPr>
        <w:t xml:space="preserve">process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31AF85F8" w14:textId="77777777" w:rsidR="005F0E25" w:rsidRDefault="005F0E25" w:rsidP="005F0E25">
      <w:pPr>
        <w:ind w:left="720"/>
        <w:jc w:val="both"/>
        <w:rPr>
          <w:rFonts w:cstheme="minorHAnsi"/>
          <w:lang w:val="en-US"/>
        </w:rPr>
      </w:pPr>
    </w:p>
    <w:p w14:paraId="35B35515" w14:textId="77777777" w:rsidR="005F0E25" w:rsidRDefault="005F0E25" w:rsidP="005F0E25">
      <w:pPr>
        <w:jc w:val="both"/>
        <w:rPr>
          <w:rFonts w:cstheme="minorHAnsi"/>
          <w:lang w:val="en-US"/>
        </w:rPr>
      </w:pPr>
      <w:r>
        <w:rPr>
          <w:rFonts w:cstheme="minorHAnsi"/>
          <w:lang w:val="en"/>
        </w:rPr>
        <w:t xml:space="preserve">If the contractor is required to transfer data to a third country (outside the EU) or to an international organisation under EU law or that of any member state by which it is bound, it must notify the contracting authority of such a legal obligation prior to performing the relevant processing, unless prohibited from doing so under any applicable law; </w:t>
      </w:r>
    </w:p>
    <w:p w14:paraId="3BD3E63D" w14:textId="77777777" w:rsidR="005F0E25" w:rsidRDefault="005F0E25" w:rsidP="007322E6">
      <w:pPr>
        <w:numPr>
          <w:ilvl w:val="0"/>
          <w:numId w:val="24"/>
        </w:numPr>
        <w:spacing w:after="160" w:line="256" w:lineRule="auto"/>
        <w:jc w:val="both"/>
        <w:rPr>
          <w:rFonts w:cstheme="minorHAnsi"/>
          <w:lang w:val="en-US"/>
        </w:rPr>
      </w:pPr>
      <w:r>
        <w:rPr>
          <w:rFonts w:cstheme="minorHAnsi"/>
          <w:lang w:val="en"/>
        </w:rPr>
        <w:t xml:space="preserve">guarantee the confidentiality and security of the personal data processed under this contract; </w:t>
      </w:r>
    </w:p>
    <w:p w14:paraId="4B34834F" w14:textId="77777777" w:rsidR="005F0E25" w:rsidRDefault="005F0E25" w:rsidP="007322E6">
      <w:pPr>
        <w:numPr>
          <w:ilvl w:val="0"/>
          <w:numId w:val="24"/>
        </w:numPr>
        <w:spacing w:after="160" w:line="256" w:lineRule="auto"/>
        <w:jc w:val="both"/>
        <w:rPr>
          <w:rFonts w:cstheme="minorHAnsi"/>
          <w:lang w:val="en-US"/>
        </w:rPr>
      </w:pPr>
      <w:r>
        <w:rPr>
          <w:rFonts w:cstheme="minorHAnsi"/>
          <w:lang w:val="en"/>
        </w:rPr>
        <w:t xml:space="preserve">ensure that persons authorised to process personal data under this contract: </w:t>
      </w:r>
    </w:p>
    <w:p w14:paraId="389E3CAD" w14:textId="77777777" w:rsidR="005F0E25" w:rsidRDefault="005F0E25" w:rsidP="007322E6">
      <w:pPr>
        <w:numPr>
          <w:ilvl w:val="0"/>
          <w:numId w:val="25"/>
        </w:numPr>
        <w:spacing w:after="160" w:line="256" w:lineRule="auto"/>
        <w:jc w:val="both"/>
        <w:rPr>
          <w:rFonts w:cstheme="minorHAnsi"/>
          <w:lang w:val="en-US"/>
        </w:rPr>
      </w:pPr>
      <w:r>
        <w:rPr>
          <w:rFonts w:cstheme="minorHAnsi"/>
          <w:lang w:val="en"/>
        </w:rPr>
        <w:t xml:space="preserve">undertake to maintain its confidentiality or are bound by an appropriate legal obligation of confidentiality; </w:t>
      </w:r>
    </w:p>
    <w:p w14:paraId="298A7D8F" w14:textId="77777777" w:rsidR="005F0E25" w:rsidRDefault="005F0E25" w:rsidP="007322E6">
      <w:pPr>
        <w:numPr>
          <w:ilvl w:val="0"/>
          <w:numId w:val="25"/>
        </w:numPr>
        <w:spacing w:after="160" w:line="256" w:lineRule="auto"/>
        <w:jc w:val="both"/>
        <w:rPr>
          <w:rFonts w:cstheme="minorHAnsi"/>
          <w:lang w:val="en-US"/>
        </w:rPr>
      </w:pPr>
      <w:r>
        <w:rPr>
          <w:rFonts w:cstheme="minorHAnsi"/>
          <w:lang w:val="en"/>
        </w:rPr>
        <w:t xml:space="preserve">receive the necessary personal data protection training; </w:t>
      </w:r>
    </w:p>
    <w:p w14:paraId="40FFA014" w14:textId="77777777" w:rsidR="005F0E25" w:rsidRDefault="005F0E25" w:rsidP="007322E6">
      <w:pPr>
        <w:numPr>
          <w:ilvl w:val="0"/>
          <w:numId w:val="24"/>
        </w:numPr>
        <w:spacing w:after="160" w:line="256" w:lineRule="auto"/>
        <w:jc w:val="both"/>
        <w:rPr>
          <w:rFonts w:cstheme="minorHAnsi"/>
          <w:lang w:val="en-US"/>
        </w:rPr>
      </w:pPr>
      <w:r>
        <w:rPr>
          <w:rFonts w:cstheme="minorHAnsi"/>
          <w:lang w:val="en"/>
        </w:rPr>
        <w:lastRenderedPageBreak/>
        <w:t xml:space="preserve">gives due consideration, with regard to its systems, products, applications or services, to the data protection principles of privacy by design and privacy by default. </w:t>
      </w:r>
    </w:p>
    <w:p w14:paraId="29AD03E5" w14:textId="77777777" w:rsidR="005F0E25" w:rsidRDefault="005F0E25" w:rsidP="005F0E25">
      <w:pPr>
        <w:ind w:left="720"/>
        <w:jc w:val="both"/>
        <w:rPr>
          <w:rFonts w:cstheme="minorHAnsi"/>
          <w:lang w:val="en-US"/>
        </w:rPr>
      </w:pPr>
    </w:p>
    <w:p w14:paraId="6D7B3FDB" w14:textId="77777777" w:rsidR="005F0E25" w:rsidRDefault="005F0E25" w:rsidP="007322E6">
      <w:pPr>
        <w:pStyle w:val="Paragraphedeliste"/>
        <w:numPr>
          <w:ilvl w:val="0"/>
          <w:numId w:val="23"/>
        </w:numPr>
        <w:spacing w:after="160" w:line="256" w:lineRule="auto"/>
        <w:jc w:val="both"/>
        <w:rPr>
          <w:rFonts w:cstheme="minorHAnsi"/>
          <w:b/>
          <w:lang w:val="en-US"/>
        </w:rPr>
      </w:pPr>
      <w:bookmarkStart w:id="204" w:name="_Toc536612992"/>
      <w:bookmarkStart w:id="205" w:name="_Toc37245652"/>
      <w:r>
        <w:rPr>
          <w:rFonts w:cstheme="minorHAnsi"/>
          <w:b/>
          <w:bCs/>
          <w:lang w:val="en"/>
        </w:rPr>
        <w:t>Outsourcing of processing activities (Articles 28.2 and 28.4 GDPR)</w:t>
      </w:r>
      <w:bookmarkEnd w:id="204"/>
      <w:bookmarkEnd w:id="205"/>
      <w:r>
        <w:rPr>
          <w:rFonts w:cstheme="minorHAnsi"/>
          <w:b/>
          <w:bCs/>
          <w:lang w:val="en"/>
        </w:rPr>
        <w:t xml:space="preserve"> </w:t>
      </w:r>
    </w:p>
    <w:p w14:paraId="2C4DA254" w14:textId="77777777" w:rsidR="005F0E25" w:rsidRDefault="005F0E25" w:rsidP="005F0E25">
      <w:pPr>
        <w:jc w:val="both"/>
        <w:rPr>
          <w:rFonts w:cstheme="minorHAnsi"/>
          <w:lang w:val="en-US"/>
        </w:rPr>
      </w:pPr>
      <w:r>
        <w:rPr>
          <w:rFonts w:cstheme="minorHAnsi"/>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39594E67" w14:textId="77777777" w:rsidR="005F0E25" w:rsidRDefault="005F0E25" w:rsidP="005F0E25">
      <w:pPr>
        <w:jc w:val="both"/>
        <w:rPr>
          <w:rFonts w:cstheme="minorHAnsi"/>
          <w:lang w:val="en-US"/>
        </w:rPr>
      </w:pPr>
      <w:r>
        <w:rPr>
          <w:rFonts w:cstheme="minorHAnsi"/>
          <w:lang w:val="en"/>
        </w:rPr>
        <w:t xml:space="preserve">In order to obtain acceptance and authorisation from Expertise France, the contractor must present its processor by means of a special processing document, for which the formal requirements are set out in form DC4 or any other equivalent document (available for download at </w:t>
      </w:r>
      <w:hyperlink r:id="rId29" w:history="1">
        <w:r>
          <w:rPr>
            <w:rStyle w:val="Lienhypertexte"/>
            <w:rFonts w:cstheme="minorHAnsi"/>
            <w:lang w:val="en"/>
          </w:rPr>
          <w:t>http://www.economie.gouv.fr/daj/formulaires-declaration-candidat</w:t>
        </w:r>
      </w:hyperlink>
      <w:r>
        <w:rPr>
          <w:rFonts w:cstheme="minorHAnsi"/>
          <w:lang w:val="en"/>
        </w:rPr>
        <w:t xml:space="preserve">). </w:t>
      </w:r>
    </w:p>
    <w:p w14:paraId="32218FBF" w14:textId="77777777" w:rsidR="005F0E25" w:rsidRDefault="005F0E25" w:rsidP="005F0E25">
      <w:pPr>
        <w:jc w:val="both"/>
        <w:rPr>
          <w:rFonts w:cstheme="minorHAnsi"/>
          <w:lang w:val="en-US"/>
        </w:rPr>
      </w:pPr>
    </w:p>
    <w:p w14:paraId="4C94736B" w14:textId="77777777" w:rsidR="005F0E25" w:rsidRDefault="005F0E25" w:rsidP="007322E6">
      <w:pPr>
        <w:pStyle w:val="Paragraphedeliste"/>
        <w:numPr>
          <w:ilvl w:val="0"/>
          <w:numId w:val="23"/>
        </w:numPr>
        <w:spacing w:after="160" w:line="256" w:lineRule="auto"/>
        <w:jc w:val="both"/>
        <w:rPr>
          <w:rFonts w:cstheme="minorHAnsi"/>
          <w:b/>
          <w:lang w:val="en-US"/>
        </w:rPr>
      </w:pPr>
      <w:bookmarkStart w:id="206" w:name="_Toc536612993"/>
      <w:bookmarkStart w:id="207" w:name="_Toc37245653"/>
      <w:r>
        <w:rPr>
          <w:rFonts w:cstheme="minorHAnsi"/>
          <w:b/>
          <w:bCs/>
          <w:lang w:val="en"/>
        </w:rPr>
        <w:t>Data subjects’ right of information and exercise of said right (Articles 13 to 15 GDPR)</w:t>
      </w:r>
      <w:bookmarkEnd w:id="206"/>
      <w:bookmarkEnd w:id="207"/>
      <w:r>
        <w:rPr>
          <w:rFonts w:cstheme="minorHAnsi"/>
          <w:b/>
          <w:bCs/>
          <w:lang w:val="en"/>
        </w:rPr>
        <w:t xml:space="preserve"> </w:t>
      </w:r>
    </w:p>
    <w:p w14:paraId="761CB253" w14:textId="77777777" w:rsidR="005F0E25" w:rsidRDefault="005F0E25" w:rsidP="005F0E25">
      <w:pPr>
        <w:jc w:val="both"/>
        <w:rPr>
          <w:rFonts w:cstheme="minorHAnsi"/>
          <w:lang w:val="en-US"/>
        </w:rPr>
      </w:pPr>
      <w:r>
        <w:rPr>
          <w:rFonts w:cstheme="minorHAnsi"/>
          <w:lang w:val="en"/>
        </w:rPr>
        <w:t xml:space="preserve">The contractor shall provide the contracting authority with the means of notifying data subjects of all relevant processing activities at the time data is collected. </w:t>
      </w:r>
    </w:p>
    <w:p w14:paraId="45F20DEB" w14:textId="77777777" w:rsidR="005F0E25" w:rsidRDefault="005F0E25" w:rsidP="005F0E25">
      <w:pPr>
        <w:jc w:val="both"/>
        <w:rPr>
          <w:rFonts w:cstheme="minorHAnsi"/>
          <w:lang w:val="en-US"/>
        </w:rPr>
      </w:pPr>
    </w:p>
    <w:p w14:paraId="720CBC45" w14:textId="77777777" w:rsidR="005F0E25" w:rsidRDefault="005F0E25" w:rsidP="007322E6">
      <w:pPr>
        <w:pStyle w:val="Paragraphedeliste"/>
        <w:numPr>
          <w:ilvl w:val="0"/>
          <w:numId w:val="23"/>
        </w:numPr>
        <w:spacing w:after="160" w:line="256" w:lineRule="auto"/>
        <w:jc w:val="both"/>
        <w:rPr>
          <w:rFonts w:cstheme="minorHAnsi"/>
          <w:b/>
          <w:lang w:val="en-US"/>
        </w:rPr>
      </w:pPr>
      <w:bookmarkStart w:id="208" w:name="_Toc536612994"/>
      <w:bookmarkStart w:id="209" w:name="_Toc37245654"/>
      <w:r>
        <w:rPr>
          <w:rFonts w:cstheme="minorHAnsi"/>
          <w:b/>
          <w:bCs/>
          <w:lang w:val="en"/>
        </w:rPr>
        <w:t>Notification of personal data breaches (Article 33 GDPR)</w:t>
      </w:r>
      <w:bookmarkEnd w:id="208"/>
      <w:bookmarkEnd w:id="209"/>
      <w:r>
        <w:rPr>
          <w:rFonts w:cstheme="minorHAnsi"/>
          <w:b/>
          <w:bCs/>
          <w:lang w:val="en"/>
        </w:rPr>
        <w:t xml:space="preserve"> </w:t>
      </w:r>
    </w:p>
    <w:p w14:paraId="6D9FA357" w14:textId="77777777" w:rsidR="005F0E25" w:rsidRDefault="005F0E25" w:rsidP="005F0E25">
      <w:pPr>
        <w:jc w:val="both"/>
        <w:rPr>
          <w:rFonts w:cstheme="minorHAnsi"/>
          <w:lang w:val="en-US"/>
        </w:rPr>
      </w:pPr>
      <w:r>
        <w:rPr>
          <w:rFonts w:cstheme="minorHAnsi"/>
          <w:lang w:val="en"/>
        </w:rPr>
        <w:t xml:space="preserve">The contractor shall notify its contract contact person at Expertise France of any personal data breach, within 24 hours of becoming aware of any such breach. </w:t>
      </w:r>
    </w:p>
    <w:p w14:paraId="204A3F9C" w14:textId="77777777" w:rsidR="005F0E25" w:rsidRDefault="005F0E25" w:rsidP="005F0E25">
      <w:pPr>
        <w:jc w:val="both"/>
        <w:rPr>
          <w:rFonts w:cstheme="minorHAnsi"/>
          <w:lang w:val="en-US"/>
        </w:rPr>
      </w:pPr>
      <w:r>
        <w:rPr>
          <w:rFonts w:cstheme="minorHAnsi"/>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5B771904" w14:textId="77777777" w:rsidR="005F0E25" w:rsidRDefault="005F0E25" w:rsidP="005F0E25">
      <w:pPr>
        <w:jc w:val="both"/>
        <w:rPr>
          <w:rFonts w:cstheme="minorHAnsi"/>
          <w:lang w:val="en-US"/>
        </w:rPr>
      </w:pPr>
    </w:p>
    <w:p w14:paraId="03078406" w14:textId="77777777" w:rsidR="005F0E25" w:rsidRDefault="005F0E25" w:rsidP="005F0E25">
      <w:pPr>
        <w:jc w:val="both"/>
        <w:rPr>
          <w:rFonts w:cstheme="minorHAnsi"/>
          <w:lang w:val="en-US"/>
        </w:rPr>
      </w:pPr>
      <w:r>
        <w:rPr>
          <w:rFonts w:cstheme="minorHAnsi"/>
          <w:lang w:val="en"/>
        </w:rPr>
        <w:t xml:space="preserve">On receipt of written authorisation from Expertise France, the contractor shall notify the personal data breach to the competent authorities on behalf of Expertise France within 72 hours, unless said the breach is unlikely to pose any threat to the rights and liberties of natural persons. </w:t>
      </w:r>
    </w:p>
    <w:p w14:paraId="52609E4A" w14:textId="77777777" w:rsidR="005F0E25" w:rsidRDefault="005F0E25" w:rsidP="005F0E25">
      <w:pPr>
        <w:jc w:val="both"/>
        <w:rPr>
          <w:rFonts w:cstheme="minorHAnsi"/>
          <w:lang w:val="en-US"/>
        </w:rPr>
      </w:pPr>
      <w:r>
        <w:rPr>
          <w:rFonts w:cstheme="minorHAnsi"/>
          <w:lang w:val="en"/>
        </w:rPr>
        <w:t xml:space="preserve">The notification shall at least include: </w:t>
      </w:r>
    </w:p>
    <w:p w14:paraId="5FA55AFE" w14:textId="77777777" w:rsidR="005F0E25" w:rsidRDefault="005F0E25" w:rsidP="007322E6">
      <w:pPr>
        <w:numPr>
          <w:ilvl w:val="0"/>
          <w:numId w:val="26"/>
        </w:numPr>
        <w:spacing w:after="160" w:line="256" w:lineRule="auto"/>
        <w:jc w:val="both"/>
        <w:rPr>
          <w:rFonts w:cstheme="minorHAnsi"/>
          <w:lang w:val="en-US"/>
        </w:rPr>
      </w:pPr>
      <w:r>
        <w:rPr>
          <w:rFonts w:cstheme="minorHAnsi"/>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65A0B882" w14:textId="77777777" w:rsidR="005F0E25" w:rsidRDefault="005F0E25" w:rsidP="007322E6">
      <w:pPr>
        <w:numPr>
          <w:ilvl w:val="0"/>
          <w:numId w:val="26"/>
        </w:numPr>
        <w:spacing w:after="160" w:line="256" w:lineRule="auto"/>
        <w:jc w:val="both"/>
        <w:rPr>
          <w:rFonts w:cstheme="minorHAnsi"/>
          <w:lang w:val="en-US"/>
        </w:rPr>
      </w:pPr>
      <w:r>
        <w:rPr>
          <w:rFonts w:cstheme="minorHAnsi"/>
          <w:lang w:val="en"/>
        </w:rPr>
        <w:t xml:space="preserve">the name and contact details of the data protection officer or of another contact person from whom additional information may be obtained; </w:t>
      </w:r>
    </w:p>
    <w:p w14:paraId="61D34531" w14:textId="77777777" w:rsidR="005F0E25" w:rsidRDefault="005F0E25" w:rsidP="007322E6">
      <w:pPr>
        <w:numPr>
          <w:ilvl w:val="0"/>
          <w:numId w:val="26"/>
        </w:numPr>
        <w:spacing w:after="160" w:line="256" w:lineRule="auto"/>
        <w:jc w:val="both"/>
        <w:rPr>
          <w:rFonts w:cstheme="minorHAnsi"/>
          <w:lang w:val="en-US"/>
        </w:rPr>
      </w:pPr>
      <w:r>
        <w:rPr>
          <w:rFonts w:cstheme="minorHAnsi"/>
          <w:lang w:val="en"/>
        </w:rPr>
        <w:t xml:space="preserve">a description of the probable consequences of the personal data breach; </w:t>
      </w:r>
    </w:p>
    <w:p w14:paraId="01124D35" w14:textId="77777777" w:rsidR="005F0E25" w:rsidRDefault="005F0E25" w:rsidP="007322E6">
      <w:pPr>
        <w:numPr>
          <w:ilvl w:val="0"/>
          <w:numId w:val="26"/>
        </w:numPr>
        <w:spacing w:after="160" w:line="256" w:lineRule="auto"/>
        <w:jc w:val="both"/>
        <w:rPr>
          <w:rFonts w:cstheme="minorHAnsi"/>
          <w:lang w:val="en-US"/>
        </w:rPr>
      </w:pPr>
      <w:r>
        <w:rPr>
          <w:rFonts w:cstheme="minorHAnsi"/>
          <w:lang w:val="en"/>
        </w:rPr>
        <w:t xml:space="preserve">a description of the measures taken, or which the contractor plans to take, in agreement with the contracting authority in order to rectify the personal data breach, including, as applicable, the measures to mitigate any negative consequences. </w:t>
      </w:r>
    </w:p>
    <w:p w14:paraId="3628AD04" w14:textId="77777777" w:rsidR="005F0E25" w:rsidRDefault="005F0E25" w:rsidP="005F0E25">
      <w:pPr>
        <w:jc w:val="both"/>
        <w:rPr>
          <w:rFonts w:cstheme="minorHAnsi"/>
          <w:lang w:val="en-US"/>
        </w:rPr>
      </w:pPr>
    </w:p>
    <w:p w14:paraId="51824639" w14:textId="77777777" w:rsidR="005F0E25" w:rsidRDefault="005F0E25" w:rsidP="005F0E25">
      <w:pPr>
        <w:jc w:val="both"/>
        <w:rPr>
          <w:rFonts w:cstheme="minorHAnsi"/>
          <w:lang w:val="en-US"/>
        </w:rPr>
      </w:pPr>
      <w:r>
        <w:rPr>
          <w:rFonts w:cstheme="minorHAnsi"/>
          <w:lang w:val="en"/>
        </w:rPr>
        <w:t xml:space="preserve">If it is not possible for the contractor to provide all such information at the same time, it may be forwarded in stages yet without undue delay. </w:t>
      </w:r>
    </w:p>
    <w:p w14:paraId="0DCCE0DC" w14:textId="77777777" w:rsidR="005F0E25" w:rsidRDefault="005F0E25" w:rsidP="005F0E25">
      <w:pPr>
        <w:jc w:val="both"/>
        <w:rPr>
          <w:rFonts w:cstheme="minorHAnsi"/>
          <w:lang w:val="en-US"/>
        </w:rPr>
      </w:pPr>
    </w:p>
    <w:p w14:paraId="07DB1DD5" w14:textId="77777777" w:rsidR="005F0E25" w:rsidRDefault="005F0E25" w:rsidP="007322E6">
      <w:pPr>
        <w:pStyle w:val="Paragraphedeliste"/>
        <w:numPr>
          <w:ilvl w:val="0"/>
          <w:numId w:val="23"/>
        </w:numPr>
        <w:spacing w:after="160" w:line="256" w:lineRule="auto"/>
        <w:jc w:val="both"/>
        <w:rPr>
          <w:rFonts w:cstheme="minorHAnsi"/>
          <w:b/>
          <w:lang w:val="en-US"/>
        </w:rPr>
      </w:pPr>
      <w:bookmarkStart w:id="210" w:name="_Toc536612995"/>
      <w:bookmarkStart w:id="211" w:name="_Toc37245655"/>
      <w:r>
        <w:rPr>
          <w:rFonts w:cstheme="minorHAnsi"/>
          <w:b/>
          <w:bCs/>
          <w:lang w:val="en"/>
        </w:rPr>
        <w:t>Support from the contractor to the contracting authority to enable its obligations to be complied with</w:t>
      </w:r>
      <w:bookmarkEnd w:id="210"/>
      <w:bookmarkEnd w:id="211"/>
      <w:r>
        <w:rPr>
          <w:rFonts w:cstheme="minorHAnsi"/>
          <w:b/>
          <w:bCs/>
          <w:lang w:val="en"/>
        </w:rPr>
        <w:t xml:space="preserve"> </w:t>
      </w:r>
    </w:p>
    <w:p w14:paraId="7C1439E9" w14:textId="77777777" w:rsidR="005F0E25" w:rsidRDefault="005F0E25" w:rsidP="005F0E25">
      <w:pPr>
        <w:jc w:val="both"/>
        <w:rPr>
          <w:rFonts w:cstheme="minorHAnsi"/>
          <w:lang w:val="en-US"/>
        </w:rPr>
      </w:pPr>
      <w:r>
        <w:rPr>
          <w:rFonts w:cstheme="minorHAnsi"/>
          <w:lang w:val="en"/>
        </w:rPr>
        <w:t xml:space="preserve">The contractor undertakes to collaborate with the contracting authority in the preliminary investigations of the supervisory authority. </w:t>
      </w:r>
    </w:p>
    <w:p w14:paraId="2EFE8F10" w14:textId="77777777" w:rsidR="005F0E25" w:rsidRDefault="005F0E25" w:rsidP="005F0E25">
      <w:pPr>
        <w:jc w:val="both"/>
        <w:rPr>
          <w:rFonts w:cstheme="minorHAnsi"/>
          <w:lang w:val="en-US"/>
        </w:rPr>
      </w:pPr>
    </w:p>
    <w:p w14:paraId="76C3368B" w14:textId="77777777" w:rsidR="005F0E25" w:rsidRDefault="005F0E25" w:rsidP="007322E6">
      <w:pPr>
        <w:pStyle w:val="Paragraphedeliste"/>
        <w:numPr>
          <w:ilvl w:val="0"/>
          <w:numId w:val="23"/>
        </w:numPr>
        <w:spacing w:after="160" w:line="256" w:lineRule="auto"/>
        <w:jc w:val="both"/>
        <w:rPr>
          <w:rFonts w:cstheme="minorHAnsi"/>
          <w:b/>
        </w:rPr>
      </w:pPr>
      <w:bookmarkStart w:id="212" w:name="_Toc536612996"/>
      <w:bookmarkStart w:id="213" w:name="_Toc37245656"/>
      <w:r>
        <w:rPr>
          <w:rFonts w:cstheme="minorHAnsi"/>
          <w:b/>
          <w:bCs/>
          <w:lang w:val="en"/>
        </w:rPr>
        <w:t>Security measures</w:t>
      </w:r>
      <w:bookmarkEnd w:id="212"/>
      <w:bookmarkEnd w:id="213"/>
      <w:r>
        <w:rPr>
          <w:rFonts w:cstheme="minorHAnsi"/>
          <w:b/>
          <w:bCs/>
          <w:lang w:val="en"/>
        </w:rPr>
        <w:t xml:space="preserve"> </w:t>
      </w:r>
    </w:p>
    <w:p w14:paraId="3A107B9E" w14:textId="77777777" w:rsidR="005F0E25" w:rsidRDefault="005F0E25" w:rsidP="005F0E25">
      <w:pPr>
        <w:jc w:val="both"/>
        <w:rPr>
          <w:rFonts w:cstheme="minorHAnsi"/>
          <w:lang w:val="en-US"/>
        </w:rPr>
      </w:pPr>
      <w:r>
        <w:rPr>
          <w:rFonts w:cstheme="minorHAnsi"/>
          <w:lang w:val="en"/>
        </w:rPr>
        <w:t xml:space="preserve">The contractor shall employ all resources, measures and procedures enabling it to: </w:t>
      </w:r>
    </w:p>
    <w:p w14:paraId="25631F76" w14:textId="77777777" w:rsidR="005F0E25" w:rsidRDefault="005F0E25" w:rsidP="007322E6">
      <w:pPr>
        <w:numPr>
          <w:ilvl w:val="0"/>
          <w:numId w:val="27"/>
        </w:numPr>
        <w:spacing w:after="160" w:line="256" w:lineRule="auto"/>
        <w:jc w:val="both"/>
        <w:rPr>
          <w:rFonts w:cstheme="minorHAnsi"/>
          <w:lang w:val="en-US"/>
        </w:rPr>
      </w:pPr>
      <w:r>
        <w:rPr>
          <w:rFonts w:cstheme="minorHAnsi"/>
          <w:lang w:val="en"/>
        </w:rPr>
        <w:t xml:space="preserve">anonymise the personal data to be processed (pseudonyms, encryption, etc.); </w:t>
      </w:r>
    </w:p>
    <w:p w14:paraId="66BABB25" w14:textId="77777777" w:rsidR="005F0E25" w:rsidRDefault="005F0E25" w:rsidP="007322E6">
      <w:pPr>
        <w:numPr>
          <w:ilvl w:val="0"/>
          <w:numId w:val="27"/>
        </w:numPr>
        <w:spacing w:after="160" w:line="256" w:lineRule="auto"/>
        <w:jc w:val="both"/>
        <w:rPr>
          <w:rFonts w:cstheme="minorHAnsi"/>
          <w:lang w:val="en-US"/>
        </w:rPr>
      </w:pPr>
      <w:r>
        <w:rPr>
          <w:rFonts w:cstheme="minorHAnsi"/>
          <w:lang w:val="en"/>
        </w:rPr>
        <w:t xml:space="preserve">guarantee the confidentiality, integrity, availability and permanent reliability of processing systems and services; </w:t>
      </w:r>
    </w:p>
    <w:p w14:paraId="24AA6D02" w14:textId="77777777" w:rsidR="005F0E25" w:rsidRDefault="005F0E25" w:rsidP="007322E6">
      <w:pPr>
        <w:numPr>
          <w:ilvl w:val="0"/>
          <w:numId w:val="27"/>
        </w:numPr>
        <w:spacing w:after="160" w:line="256" w:lineRule="auto"/>
        <w:jc w:val="both"/>
        <w:rPr>
          <w:rFonts w:cstheme="minorHAnsi"/>
          <w:lang w:val="en-US"/>
        </w:rPr>
      </w:pPr>
      <w:r>
        <w:rPr>
          <w:rFonts w:cstheme="minorHAnsi"/>
          <w:lang w:val="en"/>
        </w:rPr>
        <w:t xml:space="preserve">re-establish the availability of and access to personal data within an appropriate period of time in the event of any physical or technical incident; </w:t>
      </w:r>
    </w:p>
    <w:p w14:paraId="3924B527" w14:textId="77777777" w:rsidR="005F0E25" w:rsidRDefault="005F0E25" w:rsidP="007322E6">
      <w:pPr>
        <w:numPr>
          <w:ilvl w:val="0"/>
          <w:numId w:val="27"/>
        </w:numPr>
        <w:spacing w:after="160" w:line="256" w:lineRule="auto"/>
        <w:jc w:val="both"/>
        <w:rPr>
          <w:rFonts w:cstheme="minorHAnsi"/>
          <w:lang w:val="en-US"/>
        </w:rPr>
      </w:pPr>
      <w:r>
        <w:rPr>
          <w:rFonts w:cstheme="minorHAnsi"/>
          <w:lang w:val="en"/>
        </w:rPr>
        <w:t xml:space="preserve">regularly test, analyse and assess the effectiveness of the technical and organisational measures implemented to ensure secure processing. </w:t>
      </w:r>
    </w:p>
    <w:p w14:paraId="50466153" w14:textId="77777777" w:rsidR="005F0E25" w:rsidRDefault="005F0E25" w:rsidP="005F0E25">
      <w:pPr>
        <w:ind w:left="720"/>
        <w:jc w:val="both"/>
        <w:rPr>
          <w:rFonts w:cstheme="minorHAnsi"/>
          <w:lang w:val="en-US"/>
        </w:rPr>
      </w:pPr>
    </w:p>
    <w:p w14:paraId="371083EC" w14:textId="77777777" w:rsidR="005F0E25" w:rsidRDefault="005F0E25" w:rsidP="007322E6">
      <w:pPr>
        <w:pStyle w:val="Paragraphedeliste"/>
        <w:numPr>
          <w:ilvl w:val="0"/>
          <w:numId w:val="23"/>
        </w:numPr>
        <w:spacing w:after="160" w:line="256" w:lineRule="auto"/>
        <w:jc w:val="both"/>
        <w:rPr>
          <w:rFonts w:cstheme="minorHAnsi"/>
          <w:b/>
          <w:lang w:val="en-US"/>
        </w:rPr>
      </w:pPr>
      <w:bookmarkStart w:id="214" w:name="_Toc536612997"/>
      <w:bookmarkStart w:id="215" w:name="_Toc37245657"/>
      <w:r>
        <w:rPr>
          <w:rFonts w:cstheme="minorHAnsi"/>
          <w:b/>
          <w:bCs/>
          <w:lang w:val="en"/>
        </w:rPr>
        <w:t>Fate of personal data (Article 28.3.g GDPR)</w:t>
      </w:r>
      <w:bookmarkEnd w:id="214"/>
      <w:bookmarkEnd w:id="215"/>
      <w:r>
        <w:rPr>
          <w:rFonts w:cstheme="minorHAnsi"/>
          <w:b/>
          <w:bCs/>
          <w:lang w:val="en"/>
        </w:rPr>
        <w:t xml:space="preserve"> </w:t>
      </w:r>
    </w:p>
    <w:p w14:paraId="0FA1B540" w14:textId="77777777" w:rsidR="005F0E25" w:rsidRDefault="005F0E25" w:rsidP="005F0E25">
      <w:pPr>
        <w:jc w:val="both"/>
        <w:rPr>
          <w:rFonts w:cstheme="minorHAnsi"/>
          <w:lang w:val="en-US"/>
        </w:rPr>
      </w:pPr>
      <w:r>
        <w:rPr>
          <w:rFonts w:cstheme="minorHAnsi"/>
          <w:lang w:val="en"/>
        </w:rPr>
        <w:t xml:space="preserve">On expiry of the contract, and at the discretion of Expertise France, the contractor and any data processor it may use must: </w:t>
      </w:r>
    </w:p>
    <w:p w14:paraId="49B31AC9" w14:textId="77777777" w:rsidR="005F0E25" w:rsidRDefault="005F0E25" w:rsidP="007322E6">
      <w:pPr>
        <w:numPr>
          <w:ilvl w:val="0"/>
          <w:numId w:val="28"/>
        </w:numPr>
        <w:spacing w:after="160" w:line="256" w:lineRule="auto"/>
        <w:jc w:val="both"/>
        <w:rPr>
          <w:rFonts w:cstheme="minorHAnsi"/>
          <w:lang w:val="en-US"/>
        </w:rPr>
      </w:pPr>
      <w:r>
        <w:rPr>
          <w:rFonts w:cstheme="minorHAnsi"/>
          <w:lang w:val="en"/>
        </w:rPr>
        <w:t xml:space="preserve">return to Expertise France, or to a third party designated by the latter, all personal data in their possession; </w:t>
      </w:r>
    </w:p>
    <w:p w14:paraId="7717763F" w14:textId="77777777" w:rsidR="005F0E25" w:rsidRDefault="005F0E25" w:rsidP="007322E6">
      <w:pPr>
        <w:numPr>
          <w:ilvl w:val="0"/>
          <w:numId w:val="28"/>
        </w:numPr>
        <w:spacing w:after="160" w:line="256" w:lineRule="auto"/>
        <w:jc w:val="both"/>
        <w:rPr>
          <w:rFonts w:cstheme="minorHAnsi"/>
          <w:lang w:val="en-US"/>
        </w:rPr>
      </w:pPr>
      <w:r>
        <w:rPr>
          <w:rFonts w:cstheme="minorHAnsi"/>
          <w:lang w:val="en"/>
        </w:rPr>
        <w:t xml:space="preserve">destroy or permanently delete all personal data and copies thereof in their possession, regardless of the medium on which it may be held, and be able to certify destruction vis-à-vis Expertise France. </w:t>
      </w:r>
    </w:p>
    <w:p w14:paraId="5A2037EF" w14:textId="77777777" w:rsidR="005F0E25" w:rsidRDefault="005F0E25" w:rsidP="005F0E25">
      <w:pPr>
        <w:ind w:left="720"/>
        <w:jc w:val="both"/>
        <w:rPr>
          <w:rFonts w:cstheme="minorHAnsi"/>
          <w:lang w:val="en-US"/>
        </w:rPr>
      </w:pPr>
    </w:p>
    <w:p w14:paraId="210EBF24" w14:textId="77777777" w:rsidR="005F0E25" w:rsidRDefault="005F0E25" w:rsidP="007322E6">
      <w:pPr>
        <w:pStyle w:val="Paragraphedeliste"/>
        <w:numPr>
          <w:ilvl w:val="0"/>
          <w:numId w:val="23"/>
        </w:numPr>
        <w:spacing w:after="160" w:line="256" w:lineRule="auto"/>
        <w:jc w:val="both"/>
        <w:rPr>
          <w:rFonts w:cstheme="minorHAnsi"/>
          <w:b/>
          <w:lang w:val="en-US"/>
        </w:rPr>
      </w:pPr>
      <w:bookmarkStart w:id="216" w:name="_Toc536612998"/>
      <w:bookmarkStart w:id="217" w:name="_Toc37245658"/>
      <w:r>
        <w:rPr>
          <w:rFonts w:cstheme="minorHAnsi"/>
          <w:b/>
          <w:bCs/>
          <w:lang w:val="en"/>
        </w:rPr>
        <w:t>Data protection officer (Articles 37 to 39 GDPR)</w:t>
      </w:r>
      <w:bookmarkEnd w:id="216"/>
      <w:bookmarkEnd w:id="217"/>
      <w:r>
        <w:rPr>
          <w:rFonts w:cstheme="minorHAnsi"/>
          <w:b/>
          <w:bCs/>
          <w:lang w:val="en"/>
        </w:rPr>
        <w:t xml:space="preserve"> </w:t>
      </w:r>
    </w:p>
    <w:p w14:paraId="4DC79075" w14:textId="77777777" w:rsidR="005F0E25" w:rsidRDefault="005F0E25" w:rsidP="005F0E25">
      <w:pPr>
        <w:jc w:val="both"/>
        <w:rPr>
          <w:rFonts w:cstheme="minorHAnsi"/>
          <w:lang w:val="en-US"/>
        </w:rPr>
      </w:pPr>
      <w:r>
        <w:rPr>
          <w:rFonts w:cstheme="minorHAnsi"/>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7BFDC42C" w14:textId="77777777" w:rsidR="005F0E25" w:rsidRDefault="005F0E25" w:rsidP="005F0E25">
      <w:pPr>
        <w:jc w:val="both"/>
        <w:rPr>
          <w:rFonts w:cstheme="minorHAnsi"/>
          <w:lang w:val="en-US"/>
        </w:rPr>
      </w:pPr>
    </w:p>
    <w:p w14:paraId="515BCCDC" w14:textId="77777777" w:rsidR="005F0E25" w:rsidRDefault="005F0E25" w:rsidP="007322E6">
      <w:pPr>
        <w:pStyle w:val="Paragraphedeliste"/>
        <w:numPr>
          <w:ilvl w:val="0"/>
          <w:numId w:val="23"/>
        </w:numPr>
        <w:spacing w:after="160" w:line="256" w:lineRule="auto"/>
        <w:jc w:val="both"/>
        <w:rPr>
          <w:rFonts w:cstheme="minorHAnsi"/>
          <w:b/>
        </w:rPr>
      </w:pPr>
      <w:bookmarkStart w:id="218" w:name="_Toc536612999"/>
      <w:bookmarkStart w:id="219" w:name="_Toc37245659"/>
      <w:r>
        <w:rPr>
          <w:rFonts w:cstheme="minorHAnsi"/>
          <w:b/>
          <w:bCs/>
          <w:lang w:val="en"/>
        </w:rPr>
        <w:t>Processing register (Article 30 GDPR)</w:t>
      </w:r>
      <w:bookmarkEnd w:id="218"/>
      <w:bookmarkEnd w:id="219"/>
      <w:r>
        <w:rPr>
          <w:rFonts w:cstheme="minorHAnsi"/>
          <w:b/>
          <w:bCs/>
          <w:lang w:val="en"/>
        </w:rPr>
        <w:t xml:space="preserve"> </w:t>
      </w:r>
    </w:p>
    <w:p w14:paraId="49CEFDF2" w14:textId="77777777" w:rsidR="005F0E25" w:rsidRDefault="005F0E25" w:rsidP="005F0E25">
      <w:pPr>
        <w:jc w:val="both"/>
        <w:rPr>
          <w:rFonts w:cstheme="minorHAnsi"/>
          <w:lang w:val="en-US"/>
        </w:rPr>
      </w:pPr>
      <w:r>
        <w:rPr>
          <w:rFonts w:cstheme="minorHAnsi"/>
          <w:lang w:val="en"/>
        </w:rPr>
        <w:t xml:space="preserve">The contractor shall maintain a written register of all processing activities performed on behalf of Expertise France, containing: </w:t>
      </w:r>
    </w:p>
    <w:p w14:paraId="24F10794" w14:textId="77777777" w:rsidR="005F0E25" w:rsidRDefault="005F0E25" w:rsidP="007322E6">
      <w:pPr>
        <w:numPr>
          <w:ilvl w:val="0"/>
          <w:numId w:val="29"/>
        </w:numPr>
        <w:spacing w:after="160" w:line="256" w:lineRule="auto"/>
        <w:jc w:val="both"/>
        <w:rPr>
          <w:rFonts w:cstheme="minorHAnsi"/>
          <w:lang w:val="en-US"/>
        </w:rPr>
      </w:pPr>
      <w:r>
        <w:rPr>
          <w:rFonts w:cstheme="minorHAnsi"/>
          <w:lang w:val="en"/>
        </w:rPr>
        <w:t xml:space="preserve">the names and contact details of the personnel or other representatives of Expertise France on behalf of whom it is acting, of any processors it may employ and, as applicable, of the data protection officer; </w:t>
      </w:r>
    </w:p>
    <w:p w14:paraId="4DBC8A5D" w14:textId="77777777" w:rsidR="005F0E25" w:rsidRDefault="005F0E25" w:rsidP="007322E6">
      <w:pPr>
        <w:numPr>
          <w:ilvl w:val="0"/>
          <w:numId w:val="29"/>
        </w:numPr>
        <w:spacing w:after="160" w:line="256" w:lineRule="auto"/>
        <w:jc w:val="both"/>
        <w:rPr>
          <w:rFonts w:cstheme="minorHAnsi"/>
          <w:lang w:val="en-US"/>
        </w:rPr>
      </w:pPr>
      <w:r>
        <w:rPr>
          <w:rFonts w:cstheme="minorHAnsi"/>
          <w:lang w:val="en"/>
        </w:rPr>
        <w:t xml:space="preserve">the categories of processing performed on behalf of Expertise France; </w:t>
      </w:r>
    </w:p>
    <w:p w14:paraId="5514E435" w14:textId="77777777" w:rsidR="005F0E25" w:rsidRDefault="005F0E25" w:rsidP="007322E6">
      <w:pPr>
        <w:numPr>
          <w:ilvl w:val="0"/>
          <w:numId w:val="29"/>
        </w:numPr>
        <w:spacing w:after="160" w:line="256" w:lineRule="auto"/>
        <w:jc w:val="both"/>
        <w:rPr>
          <w:rFonts w:cstheme="minorHAnsi"/>
          <w:lang w:val="en-US"/>
        </w:rPr>
      </w:pPr>
      <w:r>
        <w:rPr>
          <w:rFonts w:cstheme="minorHAnsi"/>
          <w:lang w:val="en"/>
        </w:rPr>
        <w:t xml:space="preserve">as applicable, transfers of personal data to a third country or international organisation, including identification of such third countries or international organisations, and, in the case of transfers covered by the second subparagraph of Article 49(1) GDPR, the documents certifying the existence of appropriate guarantees; </w:t>
      </w:r>
    </w:p>
    <w:p w14:paraId="1D83979A" w14:textId="77777777" w:rsidR="005F0E25" w:rsidRDefault="005F0E25" w:rsidP="007322E6">
      <w:pPr>
        <w:numPr>
          <w:ilvl w:val="0"/>
          <w:numId w:val="29"/>
        </w:numPr>
        <w:spacing w:after="160" w:line="256" w:lineRule="auto"/>
        <w:jc w:val="both"/>
        <w:rPr>
          <w:rFonts w:cstheme="minorHAnsi"/>
          <w:lang w:val="en-US"/>
        </w:rPr>
      </w:pPr>
      <w:r>
        <w:rPr>
          <w:rFonts w:cstheme="minorHAnsi"/>
          <w:lang w:val="en"/>
        </w:rPr>
        <w:lastRenderedPageBreak/>
        <w:t xml:space="preserve">to the extent possible, a general description of the technical and organisational security measures satisfying your personal data protection obligations. </w:t>
      </w:r>
    </w:p>
    <w:p w14:paraId="5C5BBA52" w14:textId="77777777" w:rsidR="005F0E25" w:rsidRDefault="005F0E25" w:rsidP="007322E6">
      <w:pPr>
        <w:numPr>
          <w:ilvl w:val="0"/>
          <w:numId w:val="29"/>
        </w:numPr>
        <w:spacing w:after="160" w:line="256" w:lineRule="auto"/>
        <w:jc w:val="both"/>
        <w:rPr>
          <w:rFonts w:cstheme="minorHAnsi"/>
          <w:lang w:val="en-US"/>
        </w:rPr>
      </w:pPr>
    </w:p>
    <w:p w14:paraId="4607D1A7" w14:textId="77777777" w:rsidR="005F0E25" w:rsidRDefault="005F0E25" w:rsidP="007322E6">
      <w:pPr>
        <w:pStyle w:val="Paragraphedeliste"/>
        <w:numPr>
          <w:ilvl w:val="0"/>
          <w:numId w:val="23"/>
        </w:numPr>
        <w:spacing w:after="160" w:line="256" w:lineRule="auto"/>
        <w:jc w:val="both"/>
        <w:rPr>
          <w:rFonts w:cstheme="minorHAnsi"/>
          <w:b/>
        </w:rPr>
      </w:pPr>
      <w:bookmarkStart w:id="220" w:name="_Toc536613000"/>
      <w:bookmarkStart w:id="221" w:name="_Toc37245660"/>
      <w:r>
        <w:rPr>
          <w:rFonts w:cstheme="minorHAnsi"/>
          <w:b/>
          <w:bCs/>
          <w:lang w:val="en"/>
        </w:rPr>
        <w:t>Documentation (Article 28.3.h GDPR)</w:t>
      </w:r>
      <w:bookmarkEnd w:id="220"/>
      <w:bookmarkEnd w:id="221"/>
      <w:r>
        <w:rPr>
          <w:rFonts w:cstheme="minorHAnsi"/>
          <w:b/>
          <w:bCs/>
          <w:lang w:val="en"/>
        </w:rPr>
        <w:t xml:space="preserve"> </w:t>
      </w:r>
    </w:p>
    <w:p w14:paraId="3502C2CB" w14:textId="77777777" w:rsidR="005F0E25" w:rsidRDefault="005F0E25" w:rsidP="005F0E25">
      <w:pPr>
        <w:jc w:val="both"/>
        <w:rPr>
          <w:rFonts w:cstheme="minorHAnsi"/>
          <w:lang w:val="en-US"/>
        </w:rPr>
      </w:pPr>
      <w:r>
        <w:rPr>
          <w:rFonts w:cstheme="minorHAnsi"/>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45F7B864" w14:textId="77777777" w:rsidR="005F0E25" w:rsidRDefault="005F0E25" w:rsidP="005F0E25">
      <w:pPr>
        <w:jc w:val="both"/>
        <w:rPr>
          <w:rFonts w:cstheme="minorHAnsi"/>
          <w:lang w:val="en-US"/>
        </w:rPr>
      </w:pPr>
    </w:p>
    <w:p w14:paraId="4B69BB94" w14:textId="77777777" w:rsidR="005F0E25" w:rsidRDefault="005F0E25" w:rsidP="007322E6">
      <w:pPr>
        <w:pStyle w:val="Paragraphedeliste"/>
        <w:numPr>
          <w:ilvl w:val="0"/>
          <w:numId w:val="23"/>
        </w:numPr>
        <w:spacing w:after="160" w:line="256" w:lineRule="auto"/>
        <w:jc w:val="both"/>
        <w:rPr>
          <w:rFonts w:cstheme="minorHAnsi"/>
          <w:b/>
          <w:lang w:val="en-US"/>
        </w:rPr>
      </w:pPr>
      <w:bookmarkStart w:id="222" w:name="_Toc536613001"/>
      <w:bookmarkStart w:id="223" w:name="_Toc37245661"/>
      <w:r>
        <w:rPr>
          <w:rFonts w:cstheme="minorHAnsi"/>
          <w:b/>
          <w:bCs/>
          <w:lang w:val="en"/>
        </w:rPr>
        <w:t>Obligations of the contracting authority vis-à-vis the contractor</w:t>
      </w:r>
      <w:bookmarkEnd w:id="222"/>
      <w:bookmarkEnd w:id="223"/>
      <w:r>
        <w:rPr>
          <w:rFonts w:cstheme="minorHAnsi"/>
          <w:b/>
          <w:bCs/>
          <w:lang w:val="en"/>
        </w:rPr>
        <w:t xml:space="preserve"> </w:t>
      </w:r>
    </w:p>
    <w:p w14:paraId="324E0225" w14:textId="77777777" w:rsidR="005F0E25" w:rsidRDefault="005F0E25" w:rsidP="005F0E25">
      <w:pPr>
        <w:jc w:val="both"/>
        <w:rPr>
          <w:rFonts w:cstheme="minorHAnsi"/>
        </w:rPr>
      </w:pPr>
      <w:r>
        <w:rPr>
          <w:rFonts w:cstheme="minorHAnsi"/>
          <w:lang w:val="en"/>
        </w:rPr>
        <w:t xml:space="preserve">Expertise France undertakes to: </w:t>
      </w:r>
    </w:p>
    <w:p w14:paraId="75B51610" w14:textId="77777777" w:rsidR="005F0E25" w:rsidRDefault="005F0E25" w:rsidP="007322E6">
      <w:pPr>
        <w:numPr>
          <w:ilvl w:val="0"/>
          <w:numId w:val="30"/>
        </w:numPr>
        <w:spacing w:after="160" w:line="256" w:lineRule="auto"/>
        <w:jc w:val="both"/>
        <w:rPr>
          <w:rFonts w:cstheme="minorHAnsi"/>
          <w:lang w:val="en-US"/>
        </w:rPr>
      </w:pPr>
      <w:r>
        <w:rPr>
          <w:rFonts w:cstheme="minorHAnsi"/>
          <w:lang w:val="en"/>
        </w:rPr>
        <w:t xml:space="preserve">Collaborate with the contractor in order to satisfy the obligations relating to the “Description of the personal data processing” as set out in Article 1 of this annex; </w:t>
      </w:r>
    </w:p>
    <w:p w14:paraId="1AF74C1A" w14:textId="77777777" w:rsidR="005F0E25" w:rsidRPr="005F0E25" w:rsidRDefault="005F0E25" w:rsidP="00436E95">
      <w:pPr>
        <w:pStyle w:val="v"/>
        <w:widowControl w:val="0"/>
        <w:spacing w:before="600" w:after="240"/>
        <w:ind w:left="357" w:firstLine="0"/>
        <w:jc w:val="left"/>
        <w:outlineLvl w:val="0"/>
        <w:rPr>
          <w:rFonts w:asciiTheme="minorHAnsi" w:hAnsiTheme="minorHAnsi"/>
          <w:b/>
          <w:caps/>
          <w:sz w:val="24"/>
          <w:lang w:val="en-US"/>
        </w:rPr>
      </w:pPr>
    </w:p>
    <w:p w14:paraId="1CE80D39" w14:textId="77777777" w:rsidR="00656639" w:rsidRPr="005F0E25" w:rsidRDefault="00656639">
      <w:pPr>
        <w:pStyle w:val="Corpsdetexte"/>
        <w:jc w:val="left"/>
        <w:rPr>
          <w:rFonts w:asciiTheme="minorHAnsi" w:hAnsiTheme="minorHAnsi"/>
          <w:sz w:val="20"/>
          <w:lang w:val="en-GB"/>
        </w:rPr>
      </w:pPr>
    </w:p>
    <w:p w14:paraId="1F435C03" w14:textId="561C59DE" w:rsidR="00BB55D6" w:rsidRPr="005F0E25" w:rsidRDefault="00BB55D6" w:rsidP="0089602D">
      <w:pPr>
        <w:tabs>
          <w:tab w:val="left" w:pos="2745"/>
        </w:tabs>
        <w:rPr>
          <w:rFonts w:asciiTheme="minorHAnsi" w:eastAsia="Times New Roman" w:hAnsiTheme="minorHAnsi" w:cs="Arial"/>
          <w:szCs w:val="24"/>
          <w:lang w:val="en-GB"/>
        </w:rPr>
      </w:pPr>
    </w:p>
    <w:sectPr w:rsidR="00BB55D6" w:rsidRPr="005F0E25" w:rsidSect="002129B8">
      <w:headerReference w:type="default" r:id="rId30"/>
      <w:footerReference w:type="even"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04B7FE" w14:textId="77777777" w:rsidR="003978FC" w:rsidRDefault="003978FC">
      <w:r>
        <w:separator/>
      </w:r>
    </w:p>
  </w:endnote>
  <w:endnote w:type="continuationSeparator" w:id="0">
    <w:p w14:paraId="168ACABB" w14:textId="77777777" w:rsidR="003978FC" w:rsidRDefault="00397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Times">
    <w:altName w:val="Times New Roman"/>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Aptos">
    <w:altName w:val="Baskerville Old Face"/>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685DB2" w:rsidRPr="00EE0FDD" w:rsidRDefault="00685DB2"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60923337" w:rsidR="00685DB2" w:rsidRPr="00263FD0" w:rsidRDefault="00685DB2"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93538">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93538">
              <w:rPr>
                <w:rFonts w:asciiTheme="minorHAnsi" w:hAnsiTheme="minorHAnsi"/>
                <w:noProof/>
                <w:sz w:val="22"/>
                <w:szCs w:val="22"/>
                <w:lang w:val="en"/>
              </w:rPr>
              <w:t>37</w:t>
            </w:r>
            <w:r>
              <w:rPr>
                <w:rFonts w:asciiTheme="minorHAnsi" w:hAnsiTheme="minorHAnsi"/>
                <w:sz w:val="22"/>
                <w:szCs w:val="22"/>
                <w:lang w:val="en"/>
              </w:rPr>
              <w:fldChar w:fldCharType="end"/>
            </w:r>
          </w:p>
        </w:sdtContent>
      </w:sdt>
      <w:p w14:paraId="7D12BE79" w14:textId="7F3D7026" w:rsidR="00685DB2" w:rsidRPr="00FF1F8E" w:rsidRDefault="003978FC"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685DB2" w:rsidRPr="00EE0FDD" w:rsidRDefault="00685DB2"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31F6BB96" w:rsidR="00685DB2" w:rsidRPr="00263FD0" w:rsidRDefault="00685DB2"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93538">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93538">
                  <w:rPr>
                    <w:rFonts w:asciiTheme="minorHAnsi" w:hAnsiTheme="minorHAnsi"/>
                    <w:noProof/>
                    <w:sz w:val="22"/>
                    <w:szCs w:val="22"/>
                    <w:lang w:val="en"/>
                  </w:rPr>
                  <w:t>37</w:t>
                </w:r>
                <w:r>
                  <w:rPr>
                    <w:rFonts w:asciiTheme="minorHAnsi" w:hAnsiTheme="minorHAnsi"/>
                    <w:sz w:val="22"/>
                    <w:szCs w:val="22"/>
                    <w:lang w:val="en"/>
                  </w:rPr>
                  <w:fldChar w:fldCharType="end"/>
                </w:r>
              </w:p>
              <w:p w14:paraId="3FBAA432" w14:textId="01D4D023" w:rsidR="00685DB2" w:rsidRPr="0036169C" w:rsidRDefault="00685DB2"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685DB2" w:rsidRDefault="00685DB2"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685DB2" w:rsidRPr="0036169C" w:rsidRDefault="00685DB2"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685DB2" w:rsidRDefault="00685DB2">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4697E" w14:textId="77777777" w:rsidR="003978FC" w:rsidRDefault="003978FC">
      <w:r>
        <w:separator/>
      </w:r>
    </w:p>
  </w:footnote>
  <w:footnote w:type="continuationSeparator" w:id="0">
    <w:p w14:paraId="639D6AE2" w14:textId="77777777" w:rsidR="003978FC" w:rsidRDefault="003978FC">
      <w:r>
        <w:continuationSeparator/>
      </w:r>
    </w:p>
  </w:footnote>
  <w:footnote w:id="1">
    <w:p w14:paraId="3C4F3CA5" w14:textId="77777777" w:rsidR="00685DB2" w:rsidRPr="0050283E" w:rsidRDefault="00685DB2"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685DB2" w:rsidRPr="00E93538" w:rsidRDefault="00685DB2" w:rsidP="00893886">
      <w:pPr>
        <w:rPr>
          <w:rFonts w:ascii="Calibri" w:hAnsi="Calibri"/>
          <w:sz w:val="24"/>
          <w:szCs w:val="24"/>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685DB2" w:rsidRPr="00E93538" w:rsidRDefault="00685DB2" w:rsidP="003E0CA3">
      <w:pPr>
        <w:rPr>
          <w:rFonts w:ascii="Calibri" w:hAnsi="Calibri"/>
          <w:lang w:val="en-GB"/>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4">
    <w:p w14:paraId="403F15D3" w14:textId="77777777" w:rsidR="005E1E4C" w:rsidRPr="00EF0A5D" w:rsidRDefault="005E1E4C" w:rsidP="005E1E4C">
      <w:pPr>
        <w:rPr>
          <w:lang w:val="en-GB"/>
        </w:rPr>
      </w:pPr>
      <w:r>
        <w:rPr>
          <w:vertAlign w:val="superscript"/>
        </w:rPr>
        <w:footnoteRef/>
      </w:r>
      <w:r w:rsidRPr="00EF0A5D">
        <w:rPr>
          <w:lang w:val="en-GB"/>
        </w:rPr>
        <w:t xml:space="preserve"> </w:t>
      </w:r>
      <w:r w:rsidRPr="00EF0A5D">
        <w:rPr>
          <w:rFonts w:ascii="Calibri" w:eastAsia="Calibri" w:hAnsi="Calibri" w:cs="Calibri"/>
          <w:lang w:val="en-GB"/>
        </w:rPr>
        <w:t xml:space="preserve"> See at: </w:t>
      </w:r>
      <w:hyperlink r:id="rId2">
        <w:r w:rsidRPr="00EF0A5D">
          <w:rPr>
            <w:rFonts w:ascii="Calibri" w:eastAsia="Calibri" w:hAnsi="Calibri" w:cs="Calibri"/>
            <w:color w:val="1155CC"/>
            <w:u w:val="single"/>
            <w:lang w:val="en-GB"/>
          </w:rPr>
          <w:t>https://www.bancoamazonia.com.br/programa-amabio</w:t>
        </w:r>
      </w:hyperlink>
      <w:r w:rsidRPr="00EF0A5D">
        <w:rPr>
          <w:rFonts w:ascii="Calibri" w:eastAsia="Calibri" w:hAnsi="Calibri" w:cs="Calibri"/>
          <w:lang w:val="en-GB"/>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685DB2" w:rsidRDefault="00685DB2"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685DB2" w:rsidRDefault="00685DB2">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685DB2" w:rsidRDefault="00685DB2"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685DB2" w:rsidRDefault="00685DB2"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685DB2" w:rsidRPr="00707B69" w:rsidRDefault="00685DB2"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685DB2" w:rsidRPr="00AC48DD" w:rsidRDefault="00685DB2"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685DB2" w:rsidRPr="00F13E6E" w:rsidRDefault="00685DB2"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685DB2" w:rsidRPr="00AC48DD" w:rsidRDefault="00685DB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685DB2" w:rsidRPr="00707B69" w:rsidRDefault="00685DB2" w:rsidP="00AC48DD">
    <w:pPr>
      <w:pStyle w:val="En-tte"/>
      <w:rPr>
        <w:rFonts w:asciiTheme="minorHAnsi" w:hAnsiTheme="minorHAnsi" w:cs="Arial"/>
        <w:sz w:val="24"/>
      </w:rPr>
    </w:pPr>
    <w:r>
      <w:rPr>
        <w:noProof/>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685DB2" w:rsidRPr="00AC48DD" w:rsidRDefault="00685DB2"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36A85A59" w14:textId="77777777" w:rsidR="00685DB2" w:rsidRDefault="00685DB2"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39ECCD0" w14:textId="77777777" w:rsidR="00685DB2" w:rsidRPr="00AC48DD" w:rsidRDefault="00685DB2"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685DB2" w:rsidRPr="00707B69" w:rsidRDefault="00685DB2"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685DB2" w:rsidRPr="00AC48DD" w:rsidRDefault="00685DB2"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685DB2" w:rsidRDefault="00685DB2"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685DB2" w:rsidRPr="00996FEA" w:rsidRDefault="00685DB2"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CCF14AC"/>
    <w:multiLevelType w:val="hybridMultilevel"/>
    <w:tmpl w:val="A0B263BA"/>
    <w:lvl w:ilvl="0" w:tplc="B93CD6E0">
      <w:start w:val="2"/>
      <w:numFmt w:val="bullet"/>
      <w:lvlText w:val="-"/>
      <w:lvlJc w:val="left"/>
      <w:pPr>
        <w:ind w:left="720" w:hanging="360"/>
      </w:pPr>
      <w:rPr>
        <w:rFonts w:ascii="Calibri" w:hAnsi="Calibri" w:cs="Times New Roman" w:hint="default"/>
        <w:color w:val="00206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1AB71F9C"/>
    <w:multiLevelType w:val="multilevel"/>
    <w:tmpl w:val="B25023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0" w15:restartNumberingAfterBreak="0">
    <w:nsid w:val="1AF42B66"/>
    <w:multiLevelType w:val="multilevel"/>
    <w:tmpl w:val="2B20DB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E13062D"/>
    <w:multiLevelType w:val="hybridMultilevel"/>
    <w:tmpl w:val="5EDA4FB6"/>
    <w:lvl w:ilvl="0" w:tplc="B93CD6E0">
      <w:start w:val="2"/>
      <w:numFmt w:val="bullet"/>
      <w:lvlText w:val="-"/>
      <w:lvlJc w:val="left"/>
      <w:pPr>
        <w:ind w:left="1068" w:hanging="360"/>
      </w:pPr>
      <w:rPr>
        <w:rFonts w:ascii="Calibri" w:hAnsi="Calibri" w:cs="Times New Roman" w:hint="default"/>
        <w:color w:val="002060"/>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3"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27186BA8"/>
    <w:multiLevelType w:val="multilevel"/>
    <w:tmpl w:val="A60EEF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6D0300"/>
    <w:multiLevelType w:val="multilevel"/>
    <w:tmpl w:val="7430B0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F7B4BBB"/>
    <w:multiLevelType w:val="multilevel"/>
    <w:tmpl w:val="2DFA44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0E452E8"/>
    <w:multiLevelType w:val="multilevel"/>
    <w:tmpl w:val="A93256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42345C"/>
    <w:multiLevelType w:val="multilevel"/>
    <w:tmpl w:val="E4B6B7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3C442F3B"/>
    <w:multiLevelType w:val="multilevel"/>
    <w:tmpl w:val="4A1461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3F6F460C"/>
    <w:multiLevelType w:val="hybridMultilevel"/>
    <w:tmpl w:val="DBB2E5F2"/>
    <w:lvl w:ilvl="0" w:tplc="B93CD6E0">
      <w:start w:val="2"/>
      <w:numFmt w:val="bullet"/>
      <w:lvlText w:val="-"/>
      <w:lvlJc w:val="left"/>
      <w:pPr>
        <w:ind w:left="720" w:hanging="360"/>
      </w:pPr>
      <w:rPr>
        <w:rFonts w:ascii="Calibri" w:hAnsi="Calibri" w:cs="Times New Roman" w:hint="default"/>
        <w:color w:val="00206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2806C49"/>
    <w:multiLevelType w:val="hybridMultilevel"/>
    <w:tmpl w:val="E33C2AC6"/>
    <w:lvl w:ilvl="0" w:tplc="B93CD6E0">
      <w:start w:val="2"/>
      <w:numFmt w:val="bullet"/>
      <w:lvlText w:val="-"/>
      <w:lvlJc w:val="left"/>
      <w:pPr>
        <w:ind w:left="720" w:hanging="360"/>
      </w:pPr>
      <w:rPr>
        <w:rFonts w:ascii="Calibri" w:hAnsi="Calibri" w:cs="Times New Roman" w:hint="default"/>
        <w:color w:val="00206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487C0792"/>
    <w:multiLevelType w:val="multilevel"/>
    <w:tmpl w:val="1A00E77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0"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462C65"/>
    <w:multiLevelType w:val="multilevel"/>
    <w:tmpl w:val="8F5E95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6DE3C71"/>
    <w:multiLevelType w:val="multilevel"/>
    <w:tmpl w:val="0172C44A"/>
    <w:lvl w:ilvl="0">
      <w:start w:val="1"/>
      <w:numFmt w:val="upperRoman"/>
      <w:lvlText w:val="%1."/>
      <w:lvlJc w:val="right"/>
      <w:pPr>
        <w:ind w:left="720" w:hanging="180"/>
      </w:pPr>
      <w:rPr>
        <w:rFonts w:ascii="Calibri" w:eastAsia="Calibri" w:hAnsi="Calibri" w:cs="Calibri"/>
        <w:b/>
        <w:bCs/>
        <w:i w:val="0"/>
        <w:iCs w:val="0"/>
        <w:sz w:val="24"/>
        <w:szCs w:val="24"/>
      </w:rPr>
    </w:lvl>
    <w:lvl w:ilvl="1">
      <w:start w:val="1"/>
      <w:numFmt w:val="decimal"/>
      <w:lvlText w:val="%2)"/>
      <w:lvlJc w:val="left"/>
      <w:pPr>
        <w:ind w:left="1440" w:hanging="360"/>
      </w:pPr>
      <w:rPr>
        <w:rFonts w:ascii="Calibri" w:eastAsia="Calibri" w:hAnsi="Calibri" w:cs="Calibri"/>
        <w:b/>
        <w:bCs/>
        <w:i w:val="0"/>
        <w:iCs w:val="0"/>
        <w:sz w:val="22"/>
        <w:szCs w:val="22"/>
      </w:rPr>
    </w:lvl>
    <w:lvl w:ilvl="2">
      <w:start w:val="1"/>
      <w:numFmt w:val="decimal"/>
      <w:lvlText w:val="%3."/>
      <w:lvlJc w:val="left"/>
      <w:pPr>
        <w:ind w:left="2340" w:hanging="360"/>
      </w:pPr>
      <w:rPr>
        <w:rFonts w:ascii="Calibri" w:eastAsia="Calibri" w:hAnsi="Calibri" w:cs="Calibri"/>
        <w:b w:val="0"/>
        <w:bCs w:val="0"/>
        <w:i w:val="0"/>
        <w:iCs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5BE22E61"/>
    <w:multiLevelType w:val="multilevel"/>
    <w:tmpl w:val="085AD5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02A05F5"/>
    <w:multiLevelType w:val="multilevel"/>
    <w:tmpl w:val="5C7C70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15:restartNumberingAfterBreak="0">
    <w:nsid w:val="637130DD"/>
    <w:multiLevelType w:val="multilevel"/>
    <w:tmpl w:val="86304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B2113D3"/>
    <w:multiLevelType w:val="multilevel"/>
    <w:tmpl w:val="8D3228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78906D35"/>
    <w:multiLevelType w:val="multilevel"/>
    <w:tmpl w:val="C518A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7B1B7E9B"/>
    <w:multiLevelType w:val="multilevel"/>
    <w:tmpl w:val="C7AEEA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7" w15:restartNumberingAfterBreak="0">
    <w:nsid w:val="7B3900DA"/>
    <w:multiLevelType w:val="multilevel"/>
    <w:tmpl w:val="B310FF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4"/>
  </w:num>
  <w:num w:numId="3">
    <w:abstractNumId w:val="31"/>
  </w:num>
  <w:num w:numId="4">
    <w:abstractNumId w:val="2"/>
  </w:num>
  <w:num w:numId="5">
    <w:abstractNumId w:val="21"/>
  </w:num>
  <w:num w:numId="6">
    <w:abstractNumId w:val="7"/>
  </w:num>
  <w:num w:numId="7">
    <w:abstractNumId w:val="15"/>
  </w:num>
  <w:num w:numId="8">
    <w:abstractNumId w:val="19"/>
  </w:num>
  <w:num w:numId="9">
    <w:abstractNumId w:val="35"/>
  </w:num>
  <w:num w:numId="10">
    <w:abstractNumId w:val="41"/>
  </w:num>
  <w:num w:numId="11">
    <w:abstractNumId w:val="27"/>
  </w:num>
  <w:num w:numId="12">
    <w:abstractNumId w:val="6"/>
  </w:num>
  <w:num w:numId="13">
    <w:abstractNumId w:val="33"/>
  </w:num>
  <w:num w:numId="14">
    <w:abstractNumId w:val="28"/>
  </w:num>
  <w:num w:numId="15">
    <w:abstractNumId w:val="9"/>
  </w:num>
  <w:num w:numId="16">
    <w:abstractNumId w:val="5"/>
  </w:num>
  <w:num w:numId="17">
    <w:abstractNumId w:val="20"/>
  </w:num>
  <w:num w:numId="18">
    <w:abstractNumId w:val="44"/>
  </w:num>
  <w:num w:numId="19">
    <w:abstractNumId w:val="37"/>
  </w:num>
  <w:num w:numId="20">
    <w:abstractNumId w:val="12"/>
  </w:num>
  <w:num w:numId="21">
    <w:abstractNumId w:val="37"/>
  </w:num>
  <w:num w:numId="22">
    <w:abstractNumId w:val="13"/>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num>
  <w:num w:numId="25">
    <w:abstractNumId w:val="11"/>
  </w:num>
  <w:num w:numId="26">
    <w:abstractNumId w:val="30"/>
  </w:num>
  <w:num w:numId="27">
    <w:abstractNumId w:val="3"/>
  </w:num>
  <w:num w:numId="28">
    <w:abstractNumId w:val="25"/>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22"/>
  </w:num>
  <w:num w:numId="32">
    <w:abstractNumId w:val="17"/>
  </w:num>
  <w:num w:numId="33">
    <w:abstractNumId w:val="36"/>
  </w:num>
  <w:num w:numId="34">
    <w:abstractNumId w:val="43"/>
  </w:num>
  <w:num w:numId="35">
    <w:abstractNumId w:val="16"/>
  </w:num>
  <w:num w:numId="36">
    <w:abstractNumId w:val="24"/>
  </w:num>
  <w:num w:numId="37">
    <w:abstractNumId w:val="45"/>
  </w:num>
  <w:num w:numId="38">
    <w:abstractNumId w:val="34"/>
  </w:num>
  <w:num w:numId="39">
    <w:abstractNumId w:val="46"/>
  </w:num>
  <w:num w:numId="40">
    <w:abstractNumId w:val="10"/>
  </w:num>
  <w:num w:numId="41">
    <w:abstractNumId w:val="18"/>
  </w:num>
  <w:num w:numId="42">
    <w:abstractNumId w:val="29"/>
  </w:num>
  <w:num w:numId="43">
    <w:abstractNumId w:val="40"/>
  </w:num>
  <w:num w:numId="44">
    <w:abstractNumId w:val="47"/>
  </w:num>
  <w:num w:numId="45">
    <w:abstractNumId w:val="14"/>
  </w:num>
  <w:num w:numId="46">
    <w:abstractNumId w:val="32"/>
  </w:num>
  <w:num w:numId="47">
    <w:abstractNumId w:val="38"/>
  </w:num>
  <w:num w:numId="48">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17B6"/>
    <w:rsid w:val="000B1E69"/>
    <w:rsid w:val="000B4CA7"/>
    <w:rsid w:val="000C096F"/>
    <w:rsid w:val="000C0B75"/>
    <w:rsid w:val="000C4A41"/>
    <w:rsid w:val="000C5E22"/>
    <w:rsid w:val="000C7D83"/>
    <w:rsid w:val="000D19AC"/>
    <w:rsid w:val="000D1A0F"/>
    <w:rsid w:val="000D3533"/>
    <w:rsid w:val="000D43C1"/>
    <w:rsid w:val="000D4E94"/>
    <w:rsid w:val="000E44D0"/>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8FC"/>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1E4C"/>
    <w:rsid w:val="005E4E1E"/>
    <w:rsid w:val="005E5F3A"/>
    <w:rsid w:val="005F0451"/>
    <w:rsid w:val="005F0E25"/>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85DB2"/>
    <w:rsid w:val="00691170"/>
    <w:rsid w:val="006920EA"/>
    <w:rsid w:val="00694A01"/>
    <w:rsid w:val="00696F1A"/>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22E6"/>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43F6"/>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0BC4"/>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2C79"/>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5872"/>
    <w:rsid w:val="00B26138"/>
    <w:rsid w:val="00B2699E"/>
    <w:rsid w:val="00B2733D"/>
    <w:rsid w:val="00B278C5"/>
    <w:rsid w:val="00B30BC2"/>
    <w:rsid w:val="00B31BF6"/>
    <w:rsid w:val="00B31F93"/>
    <w:rsid w:val="00B336D7"/>
    <w:rsid w:val="00B33DB8"/>
    <w:rsid w:val="00B340A9"/>
    <w:rsid w:val="00B3528D"/>
    <w:rsid w:val="00B35BCC"/>
    <w:rsid w:val="00B35D41"/>
    <w:rsid w:val="00B36ADB"/>
    <w:rsid w:val="00B374AA"/>
    <w:rsid w:val="00B4244A"/>
    <w:rsid w:val="00B42FD0"/>
    <w:rsid w:val="00B5252C"/>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A7C95"/>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A1A"/>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3538"/>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2F52"/>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 w:type="table" w:customStyle="1" w:styleId="StGen3">
    <w:name w:val="StGen3"/>
    <w:basedOn w:val="TableauNormal"/>
    <w:rsid w:val="00B25872"/>
    <w:pPr>
      <w:spacing w:after="160" w:line="278" w:lineRule="auto"/>
    </w:pPr>
    <w:rPr>
      <w:rFonts w:ascii="Aptos" w:eastAsia="Aptos" w:hAnsi="Aptos" w:cs="Aptos"/>
      <w:sz w:val="24"/>
      <w:szCs w:val="24"/>
      <w:lang w:val="en" w:eastAsia="pt-BR"/>
    </w:rPr>
    <w:tblPr>
      <w:tblStyleRowBandSize w:val="1"/>
      <w:tblStyleColBandSize w:val="1"/>
      <w:tblInd w:w="0" w:type="nil"/>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10561836">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hyperlink" Target="http://www.economie.gouv.fr/daj/formulaires-declaration-candida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hyperlink" Target="https://www.marches-publics.gouv.fr/entreprise" TargetMode="Externa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bancoamazonia.com.br/programa-amabio" TargetMode="External"/><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A435B-D6A6-4DA2-927F-373E83A7A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83</TotalTime>
  <Pages>37</Pages>
  <Words>11894</Words>
  <Characters>65423</Characters>
  <Application>Microsoft Office Word</Application>
  <DocSecurity>0</DocSecurity>
  <Lines>545</Lines>
  <Paragraphs>154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77163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Leonardo Maia</cp:lastModifiedBy>
  <cp:revision>17</cp:revision>
  <cp:lastPrinted>2014-11-19T14:39:00Z</cp:lastPrinted>
  <dcterms:created xsi:type="dcterms:W3CDTF">2024-10-14T13:44:00Z</dcterms:created>
  <dcterms:modified xsi:type="dcterms:W3CDTF">2026-01-22T14:49:00Z</dcterms:modified>
</cp:coreProperties>
</file>